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F7D" w:rsidRPr="000536DA" w:rsidRDefault="000A7F1F" w:rsidP="00A2484A">
      <w:pPr>
        <w:pStyle w:val="Heading1"/>
        <w:rPr>
          <w:sz w:val="28"/>
          <w:szCs w:val="28"/>
        </w:rPr>
      </w:pPr>
      <w:r w:rsidRPr="000536DA">
        <w:rPr>
          <w:sz w:val="28"/>
          <w:szCs w:val="28"/>
        </w:rPr>
        <w:t>The Nuremburg Trials:  November 20, 1945-October 1, 1946</w:t>
      </w:r>
    </w:p>
    <w:p w:rsidR="000A7F1F" w:rsidRPr="000536DA" w:rsidRDefault="000A7F1F" w:rsidP="000A7F1F">
      <w:pPr>
        <w:autoSpaceDE w:val="0"/>
        <w:autoSpaceDN w:val="0"/>
        <w:adjustRightInd w:val="0"/>
        <w:spacing w:after="0" w:line="240" w:lineRule="auto"/>
        <w:ind w:firstLine="720"/>
        <w:rPr>
          <w:rFonts w:cstheme="minorHAnsi"/>
          <w:color w:val="auto"/>
          <w:sz w:val="24"/>
          <w:szCs w:val="24"/>
        </w:rPr>
      </w:pPr>
      <w:r w:rsidRPr="000536DA">
        <w:rPr>
          <w:rFonts w:cstheme="minorHAnsi"/>
          <w:color w:val="auto"/>
          <w:sz w:val="24"/>
          <w:szCs w:val="24"/>
        </w:rPr>
        <w:t xml:space="preserve">In June 1945, after Germany’s surrender, delegations from the four Allied powers—the United States, Great Britain, France, and the Soviet Union—met in London to write a charter. It established an international tribunal, or court, that would be responsible for conducting trials of </w:t>
      </w:r>
      <w:r w:rsidR="00697E08" w:rsidRPr="000536DA">
        <w:rPr>
          <w:rFonts w:cstheme="minorHAnsi"/>
          <w:color w:val="auto"/>
          <w:sz w:val="24"/>
          <w:szCs w:val="24"/>
        </w:rPr>
        <w:t xml:space="preserve">the top 24 Nazi </w:t>
      </w:r>
      <w:r w:rsidRPr="000536DA">
        <w:rPr>
          <w:rFonts w:cstheme="minorHAnsi"/>
          <w:color w:val="auto"/>
          <w:sz w:val="24"/>
          <w:szCs w:val="24"/>
        </w:rPr>
        <w:t>leaders. Article 6 of the charter described the jurisdiction, or authority, of the tribunal:</w:t>
      </w:r>
    </w:p>
    <w:p w:rsidR="00A2484A" w:rsidRPr="000536DA" w:rsidRDefault="00A2484A" w:rsidP="000A7F1F">
      <w:pPr>
        <w:autoSpaceDE w:val="0"/>
        <w:autoSpaceDN w:val="0"/>
        <w:adjustRightInd w:val="0"/>
        <w:spacing w:after="0" w:line="240" w:lineRule="auto"/>
        <w:rPr>
          <w:rFonts w:cstheme="minorHAnsi"/>
          <w:color w:val="auto"/>
          <w:sz w:val="24"/>
          <w:szCs w:val="24"/>
        </w:rPr>
      </w:pPr>
    </w:p>
    <w:p w:rsidR="000A7F1F" w:rsidRPr="000536DA" w:rsidRDefault="000A7F1F" w:rsidP="000A7F1F">
      <w:pPr>
        <w:autoSpaceDE w:val="0"/>
        <w:autoSpaceDN w:val="0"/>
        <w:adjustRightInd w:val="0"/>
        <w:spacing w:after="0" w:line="240" w:lineRule="auto"/>
        <w:rPr>
          <w:rFonts w:cstheme="minorHAnsi"/>
          <w:color w:val="auto"/>
          <w:sz w:val="24"/>
          <w:szCs w:val="24"/>
        </w:rPr>
      </w:pPr>
      <w:r w:rsidRPr="000536DA">
        <w:rPr>
          <w:rFonts w:cstheme="minorHAnsi"/>
          <w:color w:val="auto"/>
          <w:sz w:val="24"/>
          <w:szCs w:val="24"/>
        </w:rPr>
        <w:t>The following acts, or any of them, are crimes coming within the jurisdiction of the Tribunal for which there shall be individual responsibility:</w:t>
      </w:r>
    </w:p>
    <w:p w:rsidR="000A7F1F" w:rsidRPr="000536DA" w:rsidRDefault="000A7F1F" w:rsidP="000A7F1F">
      <w:pPr>
        <w:autoSpaceDE w:val="0"/>
        <w:autoSpaceDN w:val="0"/>
        <w:adjustRightInd w:val="0"/>
        <w:spacing w:after="0" w:line="240" w:lineRule="auto"/>
        <w:rPr>
          <w:rFonts w:cstheme="minorHAnsi"/>
          <w:color w:val="auto"/>
          <w:sz w:val="24"/>
          <w:szCs w:val="24"/>
        </w:rPr>
      </w:pPr>
    </w:p>
    <w:p w:rsidR="000A7F1F" w:rsidRPr="000536DA" w:rsidRDefault="000A7F1F" w:rsidP="000A7F1F">
      <w:pPr>
        <w:pStyle w:val="ListParagraph"/>
        <w:numPr>
          <w:ilvl w:val="0"/>
          <w:numId w:val="8"/>
        </w:numPr>
        <w:tabs>
          <w:tab w:val="left" w:pos="220"/>
          <w:tab w:val="left" w:pos="720"/>
        </w:tabs>
        <w:autoSpaceDE w:val="0"/>
        <w:autoSpaceDN w:val="0"/>
        <w:adjustRightInd w:val="0"/>
        <w:spacing w:after="0" w:line="240" w:lineRule="auto"/>
        <w:rPr>
          <w:rFonts w:cstheme="minorHAnsi"/>
          <w:color w:val="auto"/>
          <w:sz w:val="24"/>
          <w:szCs w:val="24"/>
        </w:rPr>
      </w:pPr>
      <w:r w:rsidRPr="000536DA">
        <w:rPr>
          <w:rFonts w:cstheme="minorHAnsi"/>
          <w:color w:val="auto"/>
          <w:sz w:val="24"/>
          <w:szCs w:val="24"/>
        </w:rPr>
        <w:t>CRIMES AGAINST PEACE: namely, planning, preparation, initiation or waging of a war of aggression, or a war in violation of international treaties, agreements or assurances, or participation in a common plan or conspiracy for the accomplishment of any of the foregoing;</w:t>
      </w:r>
    </w:p>
    <w:p w:rsidR="000A7F1F" w:rsidRPr="000536DA" w:rsidRDefault="000A7F1F" w:rsidP="000A7F1F">
      <w:pPr>
        <w:pStyle w:val="ListParagraph"/>
        <w:numPr>
          <w:ilvl w:val="0"/>
          <w:numId w:val="8"/>
        </w:numPr>
        <w:tabs>
          <w:tab w:val="left" w:pos="220"/>
          <w:tab w:val="left" w:pos="720"/>
        </w:tabs>
        <w:autoSpaceDE w:val="0"/>
        <w:autoSpaceDN w:val="0"/>
        <w:adjustRightInd w:val="0"/>
        <w:spacing w:after="0" w:line="240" w:lineRule="auto"/>
        <w:rPr>
          <w:rFonts w:cstheme="minorHAnsi"/>
          <w:color w:val="auto"/>
          <w:sz w:val="24"/>
          <w:szCs w:val="24"/>
        </w:rPr>
      </w:pPr>
      <w:r w:rsidRPr="000536DA">
        <w:rPr>
          <w:rFonts w:cstheme="minorHAnsi"/>
          <w:color w:val="auto"/>
          <w:sz w:val="24"/>
          <w:szCs w:val="24"/>
        </w:rPr>
        <w:t xml:space="preserve">WAR CRIMES: namely, violations of the laws or customs of war. Such violations shall include, but not be limited </w:t>
      </w:r>
      <w:proofErr w:type="gramStart"/>
      <w:r w:rsidRPr="000536DA">
        <w:rPr>
          <w:rFonts w:cstheme="minorHAnsi"/>
          <w:color w:val="auto"/>
          <w:sz w:val="24"/>
          <w:szCs w:val="24"/>
        </w:rPr>
        <w:t>to .</w:t>
      </w:r>
      <w:proofErr w:type="gramEnd"/>
      <w:r w:rsidRPr="000536DA">
        <w:rPr>
          <w:rFonts w:cstheme="minorHAnsi"/>
          <w:color w:val="auto"/>
          <w:sz w:val="24"/>
          <w:szCs w:val="24"/>
        </w:rPr>
        <w:t> . . murder, ill-treatment of prisoners of war or persons on the seas, killing of hostages, plunder of public or private property, wanton destruction of cities, towns or villages, or devastation not justified by military necessity;</w:t>
      </w:r>
    </w:p>
    <w:p w:rsidR="000A7F1F" w:rsidRPr="000536DA" w:rsidRDefault="000A7F1F" w:rsidP="000A7F1F">
      <w:pPr>
        <w:pStyle w:val="ListParagraph"/>
        <w:numPr>
          <w:ilvl w:val="0"/>
          <w:numId w:val="8"/>
        </w:numPr>
        <w:tabs>
          <w:tab w:val="left" w:pos="220"/>
          <w:tab w:val="left" w:pos="720"/>
        </w:tabs>
        <w:autoSpaceDE w:val="0"/>
        <w:autoSpaceDN w:val="0"/>
        <w:adjustRightInd w:val="0"/>
        <w:spacing w:after="0" w:line="240" w:lineRule="auto"/>
        <w:rPr>
          <w:rFonts w:cstheme="minorHAnsi"/>
          <w:color w:val="auto"/>
          <w:sz w:val="24"/>
          <w:szCs w:val="24"/>
        </w:rPr>
      </w:pPr>
      <w:r w:rsidRPr="000536DA">
        <w:rPr>
          <w:rFonts w:cstheme="minorHAnsi"/>
          <w:color w:val="auto"/>
          <w:sz w:val="24"/>
          <w:szCs w:val="24"/>
        </w:rPr>
        <w:t>CRIMES AGAINST HUMANITY: namely, murder, exterm</w:t>
      </w:r>
      <w:bookmarkStart w:id="0" w:name="_GoBack"/>
      <w:bookmarkEnd w:id="0"/>
      <w:r w:rsidRPr="000536DA">
        <w:rPr>
          <w:rFonts w:cstheme="minorHAnsi"/>
          <w:color w:val="auto"/>
          <w:sz w:val="24"/>
          <w:szCs w:val="24"/>
        </w:rPr>
        <w:t>ination, enslavement, deportation, and other inhumane acts committed against any civilian population, before or during the war; or persecutions on political, racial or religious grounds in execution of or in connection with any crime within the jurisdiction of the Tribunal, whether or not in violation of the domestic law of the country where perpetrated.</w:t>
      </w:r>
    </w:p>
    <w:p w:rsidR="00A2484A" w:rsidRPr="000536DA" w:rsidRDefault="00A2484A" w:rsidP="00A2484A">
      <w:pPr>
        <w:pStyle w:val="ListParagraph"/>
        <w:tabs>
          <w:tab w:val="left" w:pos="220"/>
          <w:tab w:val="left" w:pos="720"/>
        </w:tabs>
        <w:autoSpaceDE w:val="0"/>
        <w:autoSpaceDN w:val="0"/>
        <w:adjustRightInd w:val="0"/>
        <w:spacing w:after="0" w:line="240" w:lineRule="auto"/>
        <w:rPr>
          <w:rFonts w:cstheme="minorHAnsi"/>
          <w:color w:val="auto"/>
          <w:sz w:val="24"/>
          <w:szCs w:val="24"/>
        </w:rPr>
      </w:pPr>
    </w:p>
    <w:p w:rsidR="000A7F1F" w:rsidRPr="000536DA" w:rsidRDefault="000A7F1F" w:rsidP="00A2484A">
      <w:pPr>
        <w:autoSpaceDE w:val="0"/>
        <w:autoSpaceDN w:val="0"/>
        <w:adjustRightInd w:val="0"/>
        <w:spacing w:after="0" w:line="240" w:lineRule="auto"/>
        <w:ind w:firstLine="360"/>
        <w:rPr>
          <w:rFonts w:cstheme="minorHAnsi"/>
          <w:color w:val="auto"/>
          <w:sz w:val="24"/>
          <w:szCs w:val="24"/>
        </w:rPr>
      </w:pPr>
      <w:r w:rsidRPr="000536DA">
        <w:rPr>
          <w:rFonts w:cstheme="minorHAnsi"/>
          <w:color w:val="auto"/>
          <w:sz w:val="24"/>
          <w:szCs w:val="24"/>
        </w:rPr>
        <w:t>Leaders, organizers, instigators and accomplices participating in the formulation or execution of a common plan or conspiracy to commit any of the forgoing crimes are responsible for all acts performed by any persons in execution of such plan.</w:t>
      </w:r>
    </w:p>
    <w:p w:rsidR="000A7F1F" w:rsidRPr="000536DA" w:rsidRDefault="000A7F1F" w:rsidP="000A7F1F">
      <w:pPr>
        <w:autoSpaceDE w:val="0"/>
        <w:autoSpaceDN w:val="0"/>
        <w:adjustRightInd w:val="0"/>
        <w:spacing w:after="0" w:line="240" w:lineRule="auto"/>
        <w:rPr>
          <w:rFonts w:cstheme="minorHAnsi"/>
          <w:color w:val="auto"/>
          <w:sz w:val="24"/>
          <w:szCs w:val="24"/>
        </w:rPr>
      </w:pPr>
      <w:r w:rsidRPr="000536DA">
        <w:rPr>
          <w:rFonts w:cstheme="minorHAnsi"/>
          <w:color w:val="auto"/>
          <w:sz w:val="24"/>
          <w:szCs w:val="24"/>
        </w:rPr>
        <w:t>Article 8 of the charter discussed a possible defense argument that might be used by the accused:</w:t>
      </w:r>
    </w:p>
    <w:p w:rsidR="000A7F1F" w:rsidRPr="000536DA" w:rsidRDefault="000536DA" w:rsidP="000536DA">
      <w:pPr>
        <w:autoSpaceDE w:val="0"/>
        <w:autoSpaceDN w:val="0"/>
        <w:adjustRightInd w:val="0"/>
        <w:spacing w:after="0" w:line="240" w:lineRule="auto"/>
        <w:ind w:firstLine="720"/>
        <w:rPr>
          <w:rFonts w:cstheme="minorHAnsi"/>
          <w:color w:val="auto"/>
          <w:sz w:val="24"/>
          <w:szCs w:val="24"/>
        </w:rPr>
      </w:pPr>
      <w:r w:rsidRPr="000536DA">
        <w:rPr>
          <w:rFonts w:cstheme="minorHAnsi"/>
          <w:color w:val="auto"/>
          <w:sz w:val="24"/>
          <w:szCs w:val="24"/>
        </w:rPr>
        <w:t>T</w:t>
      </w:r>
      <w:r w:rsidR="000A7F1F" w:rsidRPr="000536DA">
        <w:rPr>
          <w:rFonts w:cstheme="minorHAnsi"/>
          <w:color w:val="auto"/>
          <w:sz w:val="24"/>
          <w:szCs w:val="24"/>
        </w:rPr>
        <w:t xml:space="preserve">he fact that the Defendant acted pursuant to order of his Government or of a superior shall not free him from </w:t>
      </w:r>
      <w:proofErr w:type="gramStart"/>
      <w:r w:rsidR="000A7F1F" w:rsidRPr="000536DA">
        <w:rPr>
          <w:rFonts w:cstheme="minorHAnsi"/>
          <w:color w:val="auto"/>
          <w:sz w:val="24"/>
          <w:szCs w:val="24"/>
        </w:rPr>
        <w:t>responsibility, but</w:t>
      </w:r>
      <w:proofErr w:type="gramEnd"/>
      <w:r w:rsidR="000A7F1F" w:rsidRPr="000536DA">
        <w:rPr>
          <w:rFonts w:cstheme="minorHAnsi"/>
          <w:color w:val="auto"/>
          <w:sz w:val="24"/>
          <w:szCs w:val="24"/>
        </w:rPr>
        <w:t xml:space="preserve"> may be considered in mitigation of punishment if the Tribunal determines that justice so requires.</w:t>
      </w:r>
    </w:p>
    <w:p w:rsidR="000A7F1F" w:rsidRPr="000536DA" w:rsidRDefault="000A7F1F" w:rsidP="00A2484A">
      <w:pPr>
        <w:autoSpaceDE w:val="0"/>
        <w:autoSpaceDN w:val="0"/>
        <w:adjustRightInd w:val="0"/>
        <w:spacing w:after="0" w:line="240" w:lineRule="auto"/>
        <w:ind w:firstLine="720"/>
        <w:rPr>
          <w:rFonts w:cstheme="minorHAnsi"/>
          <w:color w:val="auto"/>
          <w:sz w:val="24"/>
          <w:szCs w:val="24"/>
        </w:rPr>
      </w:pPr>
      <w:r w:rsidRPr="000536DA">
        <w:rPr>
          <w:rFonts w:cstheme="minorHAnsi"/>
          <w:color w:val="auto"/>
          <w:sz w:val="24"/>
          <w:szCs w:val="24"/>
        </w:rPr>
        <w:t>Article 9 declared that organizations could also be declared to be criminal, meaning that any member of that organization could be brought to trial for war crimes.</w:t>
      </w:r>
    </w:p>
    <w:p w:rsidR="000A7F1F" w:rsidRPr="000536DA" w:rsidRDefault="000A7F1F" w:rsidP="00A2484A">
      <w:pPr>
        <w:autoSpaceDE w:val="0"/>
        <w:autoSpaceDN w:val="0"/>
        <w:adjustRightInd w:val="0"/>
        <w:spacing w:after="0" w:line="240" w:lineRule="auto"/>
        <w:ind w:firstLine="720"/>
        <w:rPr>
          <w:rFonts w:cstheme="minorHAnsi"/>
          <w:color w:val="auto"/>
          <w:sz w:val="24"/>
          <w:szCs w:val="24"/>
        </w:rPr>
      </w:pPr>
      <w:r w:rsidRPr="000536DA">
        <w:rPr>
          <w:rFonts w:cstheme="minorHAnsi"/>
          <w:color w:val="auto"/>
          <w:sz w:val="24"/>
          <w:szCs w:val="24"/>
        </w:rPr>
        <w:t xml:space="preserve">Most individuals who had participated in the war and mass killings would never be brought to trial. Instead of trying to prosecute everyone who played a part, the tribunal decided to focus on the most prominent Nazi leaders. But among the top Nazis, Adolf Hitler and Joseph Goebbels, the minister of propaganda, had committed suicide shortly before the Nazi surrender. Heinrich Himmler, the head of the SS who was in charge of implementing the “Final Solution,” had tried to escape, but after being discovered and captured, he too killed himself. In October 1945, the tribunal identified and indicted, or charged, 24 of the remaining top Nazi </w:t>
      </w:r>
      <w:r w:rsidRPr="000536DA">
        <w:rPr>
          <w:rFonts w:cstheme="minorHAnsi"/>
          <w:color w:val="auto"/>
          <w:sz w:val="24"/>
          <w:szCs w:val="24"/>
        </w:rPr>
        <w:lastRenderedPageBreak/>
        <w:t xml:space="preserve">officials for one or more of the crimes described in Article 6 of the charter. One of the 24, Robert Ley, the head of the Nazi labor movement, committed suicide before the trials began. And the tribunal ruled that Gustav Krupp, an industrialist, was too ill to stand trial. The remaining individuals were imprisoned in Nuremberg, the German city in which the trials were to be </w:t>
      </w:r>
      <w:proofErr w:type="gramStart"/>
      <w:r w:rsidRPr="000536DA">
        <w:rPr>
          <w:rFonts w:cstheme="minorHAnsi"/>
          <w:color w:val="auto"/>
          <w:sz w:val="24"/>
          <w:szCs w:val="24"/>
        </w:rPr>
        <w:t>held, and</w:t>
      </w:r>
      <w:proofErr w:type="gramEnd"/>
      <w:r w:rsidRPr="000536DA">
        <w:rPr>
          <w:rFonts w:cstheme="minorHAnsi"/>
          <w:color w:val="auto"/>
          <w:sz w:val="24"/>
          <w:szCs w:val="24"/>
        </w:rPr>
        <w:t xml:space="preserve"> were given the opportunity to choose their own lawyers and to prepare their defense.</w:t>
      </w:r>
    </w:p>
    <w:p w:rsidR="00697E08" w:rsidRPr="000536DA" w:rsidRDefault="00697E08" w:rsidP="00A2484A">
      <w:pPr>
        <w:autoSpaceDE w:val="0"/>
        <w:autoSpaceDN w:val="0"/>
        <w:adjustRightInd w:val="0"/>
        <w:spacing w:after="0" w:line="240" w:lineRule="auto"/>
        <w:ind w:firstLine="720"/>
        <w:rPr>
          <w:rFonts w:cstheme="minorHAnsi"/>
          <w:color w:val="auto"/>
          <w:sz w:val="24"/>
          <w:szCs w:val="24"/>
        </w:rPr>
      </w:pPr>
      <w:r w:rsidRPr="000536DA">
        <w:rPr>
          <w:rFonts w:cstheme="minorHAnsi"/>
          <w:color w:val="auto"/>
          <w:sz w:val="24"/>
          <w:szCs w:val="24"/>
        </w:rPr>
        <w:t xml:space="preserve">The United States army alone provided about twenty carloads of incriminating documents captured from the Germans during the last days of the war.  The trials last ten months, and the complete transcripts totaled 42 huge volumes.  The charges were always </w:t>
      </w:r>
      <w:proofErr w:type="gramStart"/>
      <w:r w:rsidRPr="000536DA">
        <w:rPr>
          <w:rFonts w:cstheme="minorHAnsi"/>
          <w:color w:val="auto"/>
          <w:sz w:val="24"/>
          <w:szCs w:val="24"/>
        </w:rPr>
        <w:t>specific, and</w:t>
      </w:r>
      <w:proofErr w:type="gramEnd"/>
      <w:r w:rsidRPr="000536DA">
        <w:rPr>
          <w:rFonts w:cstheme="minorHAnsi"/>
          <w:color w:val="auto"/>
          <w:sz w:val="24"/>
          <w:szCs w:val="24"/>
        </w:rPr>
        <w:t xml:space="preserve"> supported by evidence and witnesses.  The details of the gassing, burning, shooting, freezing, boiling, disemboweling, poisoning, and starving millions of Jews and other European civilians shocked the civilized world.  </w:t>
      </w:r>
    </w:p>
    <w:p w:rsidR="000A7F1F" w:rsidRPr="000536DA" w:rsidRDefault="000A7F1F" w:rsidP="00697E08">
      <w:pPr>
        <w:autoSpaceDE w:val="0"/>
        <w:autoSpaceDN w:val="0"/>
        <w:adjustRightInd w:val="0"/>
        <w:spacing w:after="0" w:line="240" w:lineRule="auto"/>
        <w:ind w:firstLine="720"/>
        <w:rPr>
          <w:rFonts w:cstheme="minorHAnsi"/>
          <w:color w:val="auto"/>
          <w:sz w:val="24"/>
          <w:szCs w:val="24"/>
        </w:rPr>
      </w:pPr>
      <w:r w:rsidRPr="000536DA">
        <w:rPr>
          <w:rFonts w:cstheme="minorHAnsi"/>
          <w:color w:val="auto"/>
          <w:sz w:val="24"/>
          <w:szCs w:val="24"/>
        </w:rPr>
        <w:t xml:space="preserve">Even as the Allies were preparing the charter for the tribunal, some people argued that it was unfair to indict Nazi leaders for violating laws that had not yet existed at the time they committed the acts of which they were accused. This is called </w:t>
      </w:r>
      <w:r w:rsidRPr="000536DA">
        <w:rPr>
          <w:rFonts w:cstheme="minorHAnsi"/>
          <w:i/>
          <w:iCs/>
          <w:color w:val="auto"/>
          <w:sz w:val="24"/>
          <w:szCs w:val="24"/>
        </w:rPr>
        <w:t>ex post facto</w:t>
      </w:r>
      <w:r w:rsidRPr="000536DA">
        <w:rPr>
          <w:rFonts w:cstheme="minorHAnsi"/>
          <w:color w:val="auto"/>
          <w:sz w:val="24"/>
          <w:szCs w:val="24"/>
        </w:rPr>
        <w:t xml:space="preserve"> (“after the fact”) justice, and it is specifically forbidden by the US Constitution and the laws of many other nations. The Hague conferences that had defined rules of war in 1899 and 1907 had not imposed any limitation on a nation’s right to go to war. Therefore, to indict an individual German leader after World War II for waging a war of aggression (Article 6a) could be seen as ex post facto.</w:t>
      </w:r>
    </w:p>
    <w:p w:rsidR="000A7F1F" w:rsidRPr="000536DA" w:rsidRDefault="000A7F1F" w:rsidP="00A2484A">
      <w:pPr>
        <w:autoSpaceDE w:val="0"/>
        <w:autoSpaceDN w:val="0"/>
        <w:adjustRightInd w:val="0"/>
        <w:spacing w:after="0" w:line="240" w:lineRule="auto"/>
        <w:ind w:firstLine="720"/>
        <w:rPr>
          <w:rFonts w:cstheme="minorHAnsi"/>
          <w:color w:val="auto"/>
          <w:sz w:val="24"/>
          <w:szCs w:val="24"/>
        </w:rPr>
      </w:pPr>
      <w:r w:rsidRPr="000536DA">
        <w:rPr>
          <w:rFonts w:cstheme="minorHAnsi"/>
          <w:color w:val="auto"/>
          <w:sz w:val="24"/>
          <w:szCs w:val="24"/>
        </w:rPr>
        <w:t>The accusation, under Article 6, that German leaders had engaged in a conspiracy to commit crimes against peace, war crimes, and crimes against humanity also created some disagreement. In a conspiracy, a group of people plot together to commit a crime. As in many legal systems, Article 6 of the Nuremberg tribunal charter states that each member of a conspiracy is responsible for any crimes committed by any of its members. The American delegation at Nuremberg believed that some German actions that had been taken before the war began could be defined as a conspiracy: they argued that the invasions of Poland and other countries and the murder of segments of their populations had been planned by Nazi government leaders long before those actions had taken place. But in international law, conspiracy had never been designated as a crime. Therefore, this accusation too could be seen as ex post facto.</w:t>
      </w:r>
    </w:p>
    <w:p w:rsidR="000A7F1F" w:rsidRPr="000536DA" w:rsidRDefault="000A7F1F" w:rsidP="00A2484A">
      <w:pPr>
        <w:autoSpaceDE w:val="0"/>
        <w:autoSpaceDN w:val="0"/>
        <w:adjustRightInd w:val="0"/>
        <w:spacing w:after="0" w:line="240" w:lineRule="auto"/>
        <w:ind w:firstLine="720"/>
        <w:rPr>
          <w:rFonts w:cstheme="minorHAnsi"/>
          <w:color w:val="auto"/>
          <w:sz w:val="24"/>
          <w:szCs w:val="24"/>
        </w:rPr>
      </w:pPr>
      <w:r w:rsidRPr="000536DA">
        <w:rPr>
          <w:rFonts w:cstheme="minorHAnsi"/>
          <w:color w:val="auto"/>
          <w:sz w:val="24"/>
          <w:szCs w:val="24"/>
        </w:rPr>
        <w:t xml:space="preserve">Charles </w:t>
      </w:r>
      <w:proofErr w:type="spellStart"/>
      <w:r w:rsidRPr="000536DA">
        <w:rPr>
          <w:rFonts w:cstheme="minorHAnsi"/>
          <w:color w:val="auto"/>
          <w:sz w:val="24"/>
          <w:szCs w:val="24"/>
        </w:rPr>
        <w:t>Wyzanski</w:t>
      </w:r>
      <w:proofErr w:type="spellEnd"/>
      <w:r w:rsidRPr="000536DA">
        <w:rPr>
          <w:rFonts w:cstheme="minorHAnsi"/>
          <w:color w:val="auto"/>
          <w:sz w:val="24"/>
          <w:szCs w:val="24"/>
        </w:rPr>
        <w:t xml:space="preserve">, a respected federal judge in the United States, was among those who, in the early months of the trial, worried that if the tribunal allowed ex post facto justice, it would set a dangerous precedent. By the end of the trial, however, as the enormity of the Nazi crimes became evident, </w:t>
      </w:r>
      <w:proofErr w:type="spellStart"/>
      <w:r w:rsidRPr="000536DA">
        <w:rPr>
          <w:rFonts w:cstheme="minorHAnsi"/>
          <w:color w:val="auto"/>
          <w:sz w:val="24"/>
          <w:szCs w:val="24"/>
        </w:rPr>
        <w:t>Wyzanski</w:t>
      </w:r>
      <w:proofErr w:type="spellEnd"/>
      <w:r w:rsidRPr="000536DA">
        <w:rPr>
          <w:rFonts w:cstheme="minorHAnsi"/>
          <w:color w:val="auto"/>
          <w:sz w:val="24"/>
          <w:szCs w:val="24"/>
        </w:rPr>
        <w:t xml:space="preserve"> wrote that he had changed his mind and believed that the Nuremberg tribunal had the opportunity to set a very different and valuable precedent. He felt that it would become a principle of international law that those who committed crimes against humanity would be brought to justice by the international community:</w:t>
      </w:r>
    </w:p>
    <w:p w:rsidR="00A2484A" w:rsidRPr="000536DA" w:rsidRDefault="00A2484A" w:rsidP="00A2484A">
      <w:pPr>
        <w:autoSpaceDE w:val="0"/>
        <w:autoSpaceDN w:val="0"/>
        <w:adjustRightInd w:val="0"/>
        <w:spacing w:after="0" w:line="240" w:lineRule="auto"/>
        <w:ind w:firstLine="720"/>
        <w:rPr>
          <w:rFonts w:cstheme="minorHAnsi"/>
          <w:color w:val="auto"/>
          <w:sz w:val="24"/>
          <w:szCs w:val="24"/>
        </w:rPr>
      </w:pPr>
    </w:p>
    <w:p w:rsidR="000A7F1F" w:rsidRPr="000536DA" w:rsidRDefault="000A7F1F" w:rsidP="00A2484A">
      <w:pPr>
        <w:autoSpaceDE w:val="0"/>
        <w:autoSpaceDN w:val="0"/>
        <w:adjustRightInd w:val="0"/>
        <w:spacing w:after="0" w:line="240" w:lineRule="auto"/>
        <w:ind w:left="720"/>
        <w:rPr>
          <w:rFonts w:cstheme="minorHAnsi"/>
          <w:color w:val="auto"/>
          <w:sz w:val="24"/>
          <w:szCs w:val="24"/>
        </w:rPr>
      </w:pPr>
      <w:r w:rsidRPr="000536DA">
        <w:rPr>
          <w:rFonts w:cstheme="minorHAnsi"/>
          <w:color w:val="auto"/>
          <w:sz w:val="24"/>
          <w:szCs w:val="24"/>
        </w:rPr>
        <w:t>[T]he reasons for my change are that the failure of the international community to attach the criminal label to such universally condemned conduct would be more likely to promote arbitrary and discriminatory action by public authorities and to undermine confidence in the proposition that international agreements are made to be kept, than the failure of the international community to abide by the maxim that no act can be punished as a crime unless there was in advance of the act a specific criminal law. . . . </w:t>
      </w:r>
    </w:p>
    <w:p w:rsidR="00A2484A" w:rsidRPr="000536DA" w:rsidRDefault="00A2484A" w:rsidP="00A2484A">
      <w:pPr>
        <w:autoSpaceDE w:val="0"/>
        <w:autoSpaceDN w:val="0"/>
        <w:adjustRightInd w:val="0"/>
        <w:spacing w:after="0" w:line="240" w:lineRule="auto"/>
        <w:ind w:left="720"/>
        <w:rPr>
          <w:rFonts w:cstheme="minorHAnsi"/>
          <w:color w:val="auto"/>
          <w:sz w:val="24"/>
          <w:szCs w:val="24"/>
        </w:rPr>
      </w:pPr>
    </w:p>
    <w:p w:rsidR="000A7F1F" w:rsidRPr="000536DA" w:rsidRDefault="000A7F1F" w:rsidP="00A2484A">
      <w:pPr>
        <w:autoSpaceDE w:val="0"/>
        <w:autoSpaceDN w:val="0"/>
        <w:adjustRightInd w:val="0"/>
        <w:spacing w:after="0" w:line="240" w:lineRule="auto"/>
        <w:ind w:firstLine="720"/>
        <w:rPr>
          <w:rFonts w:cstheme="minorHAnsi"/>
          <w:color w:val="auto"/>
          <w:sz w:val="24"/>
          <w:szCs w:val="24"/>
        </w:rPr>
      </w:pPr>
      <w:r w:rsidRPr="000536DA">
        <w:rPr>
          <w:rFonts w:cstheme="minorHAnsi"/>
          <w:color w:val="auto"/>
          <w:sz w:val="24"/>
          <w:szCs w:val="24"/>
        </w:rPr>
        <w:t>In 1950, the first General Assembly of the United Nations unanimously approved the legal principles established at Nuremberg. The four crimes named in the indictments, as well as the doctrine of individual responsibility in Article 8, became an established part of international law.</w:t>
      </w:r>
    </w:p>
    <w:p w:rsidR="002844F1" w:rsidRPr="002844F1" w:rsidRDefault="002844F1" w:rsidP="002844F1">
      <w:pPr>
        <w:spacing w:after="0" w:line="240" w:lineRule="auto"/>
        <w:rPr>
          <w:rFonts w:eastAsia="Times New Roman" w:cstheme="minorHAnsi"/>
          <w:color w:val="000000" w:themeColor="text1"/>
          <w:sz w:val="24"/>
          <w:szCs w:val="24"/>
          <w:lang w:eastAsia="en-US"/>
        </w:rPr>
      </w:pPr>
      <w:r w:rsidRPr="000536DA">
        <w:rPr>
          <w:rFonts w:eastAsia="Times New Roman" w:cstheme="minorHAnsi"/>
          <w:color w:val="000000" w:themeColor="text1"/>
          <w:sz w:val="24"/>
          <w:szCs w:val="24"/>
          <w:shd w:val="clear" w:color="auto" w:fill="FFFFFF"/>
          <w:lang w:eastAsia="en-US"/>
        </w:rPr>
        <w:t xml:space="preserve"> </w:t>
      </w:r>
      <w:r w:rsidR="000536DA" w:rsidRPr="000536DA">
        <w:rPr>
          <w:rFonts w:eastAsia="Times New Roman" w:cstheme="minorHAnsi"/>
          <w:color w:val="000000" w:themeColor="text1"/>
          <w:sz w:val="24"/>
          <w:szCs w:val="24"/>
          <w:shd w:val="clear" w:color="auto" w:fill="FFFFFF"/>
          <w:lang w:eastAsia="en-US"/>
        </w:rPr>
        <w:tab/>
      </w:r>
      <w:r w:rsidRPr="000536DA">
        <w:rPr>
          <w:rFonts w:eastAsia="Times New Roman" w:cstheme="minorHAnsi"/>
          <w:color w:val="000000" w:themeColor="text1"/>
          <w:sz w:val="24"/>
          <w:szCs w:val="24"/>
          <w:shd w:val="clear" w:color="auto" w:fill="FFFFFF"/>
          <w:lang w:eastAsia="en-US"/>
        </w:rPr>
        <w:t xml:space="preserve">Outcomes: </w:t>
      </w:r>
      <w:r w:rsidRPr="002844F1">
        <w:rPr>
          <w:rFonts w:eastAsia="Times New Roman" w:cstheme="minorHAnsi"/>
          <w:color w:val="000000" w:themeColor="text1"/>
          <w:sz w:val="24"/>
          <w:szCs w:val="24"/>
          <w:shd w:val="clear" w:color="auto" w:fill="FFFFFF"/>
          <w:lang w:eastAsia="en-US"/>
        </w:rPr>
        <w:t>After 216 court sessions, on October 1, 1946, the verdict on 22 of the original 24 defendants was handed down. (</w:t>
      </w:r>
      <w:hyperlink r:id="rId7" w:history="1">
        <w:r w:rsidRPr="000536DA">
          <w:rPr>
            <w:rFonts w:eastAsia="Times New Roman" w:cstheme="minorHAnsi"/>
            <w:color w:val="000000" w:themeColor="text1"/>
            <w:sz w:val="24"/>
            <w:szCs w:val="24"/>
            <w:lang w:eastAsia="en-US"/>
          </w:rPr>
          <w:t>Robert Ley</w:t>
        </w:r>
      </w:hyperlink>
      <w:r w:rsidRPr="000536DA">
        <w:rPr>
          <w:rFonts w:eastAsia="Times New Roman" w:cstheme="minorHAnsi"/>
          <w:color w:val="000000" w:themeColor="text1"/>
          <w:sz w:val="24"/>
          <w:szCs w:val="24"/>
          <w:shd w:val="clear" w:color="auto" w:fill="FFFFFF"/>
          <w:lang w:eastAsia="en-US"/>
        </w:rPr>
        <w:t> </w:t>
      </w:r>
      <w:r w:rsidRPr="002844F1">
        <w:rPr>
          <w:rFonts w:eastAsia="Times New Roman" w:cstheme="minorHAnsi"/>
          <w:color w:val="000000" w:themeColor="text1"/>
          <w:sz w:val="24"/>
          <w:szCs w:val="24"/>
          <w:shd w:val="clear" w:color="auto" w:fill="FFFFFF"/>
          <w:lang w:eastAsia="en-US"/>
        </w:rPr>
        <w:t>committed</w:t>
      </w:r>
      <w:r w:rsidRPr="000536DA">
        <w:rPr>
          <w:rFonts w:eastAsia="Times New Roman" w:cstheme="minorHAnsi"/>
          <w:color w:val="000000" w:themeColor="text1"/>
          <w:sz w:val="24"/>
          <w:szCs w:val="24"/>
          <w:shd w:val="clear" w:color="auto" w:fill="FFFFFF"/>
          <w:lang w:eastAsia="en-US"/>
        </w:rPr>
        <w:t> </w:t>
      </w:r>
      <w:hyperlink r:id="rId8" w:history="1">
        <w:r w:rsidRPr="000536DA">
          <w:rPr>
            <w:rFonts w:eastAsia="Times New Roman" w:cstheme="minorHAnsi"/>
            <w:color w:val="000000" w:themeColor="text1"/>
            <w:sz w:val="24"/>
            <w:szCs w:val="24"/>
            <w:lang w:eastAsia="en-US"/>
          </w:rPr>
          <w:t>suicide</w:t>
        </w:r>
      </w:hyperlink>
      <w:r w:rsidRPr="000536DA">
        <w:rPr>
          <w:rFonts w:eastAsia="Times New Roman" w:cstheme="minorHAnsi"/>
          <w:color w:val="000000" w:themeColor="text1"/>
          <w:sz w:val="24"/>
          <w:szCs w:val="24"/>
          <w:shd w:val="clear" w:color="auto" w:fill="FFFFFF"/>
          <w:lang w:eastAsia="en-US"/>
        </w:rPr>
        <w:t> </w:t>
      </w:r>
      <w:r w:rsidRPr="002844F1">
        <w:rPr>
          <w:rFonts w:eastAsia="Times New Roman" w:cstheme="minorHAnsi"/>
          <w:color w:val="000000" w:themeColor="text1"/>
          <w:sz w:val="24"/>
          <w:szCs w:val="24"/>
          <w:shd w:val="clear" w:color="auto" w:fill="FFFFFF"/>
          <w:lang w:eastAsia="en-US"/>
        </w:rPr>
        <w:t>while in prison, and</w:t>
      </w:r>
      <w:r w:rsidRPr="000536DA">
        <w:rPr>
          <w:rFonts w:eastAsia="Times New Roman" w:cstheme="minorHAnsi"/>
          <w:color w:val="000000" w:themeColor="text1"/>
          <w:sz w:val="24"/>
          <w:szCs w:val="24"/>
          <w:shd w:val="clear" w:color="auto" w:fill="FFFFFF"/>
          <w:lang w:eastAsia="en-US"/>
        </w:rPr>
        <w:t> </w:t>
      </w:r>
      <w:hyperlink r:id="rId9" w:history="1">
        <w:r w:rsidRPr="000536DA">
          <w:rPr>
            <w:rFonts w:eastAsia="Times New Roman" w:cstheme="minorHAnsi"/>
            <w:color w:val="000000" w:themeColor="text1"/>
            <w:sz w:val="24"/>
            <w:szCs w:val="24"/>
            <w:lang w:eastAsia="en-US"/>
          </w:rPr>
          <w:t>Gustav Krupp vo</w:t>
        </w:r>
        <w:r w:rsidRPr="000536DA">
          <w:rPr>
            <w:rFonts w:eastAsia="Times New Roman" w:cstheme="minorHAnsi"/>
            <w:color w:val="000000" w:themeColor="text1"/>
            <w:sz w:val="24"/>
            <w:szCs w:val="24"/>
            <w:lang w:eastAsia="en-US"/>
          </w:rPr>
          <w:t>n</w:t>
        </w:r>
        <w:r w:rsidRPr="000536DA">
          <w:rPr>
            <w:rFonts w:eastAsia="Times New Roman" w:cstheme="minorHAnsi"/>
            <w:color w:val="000000" w:themeColor="text1"/>
            <w:sz w:val="24"/>
            <w:szCs w:val="24"/>
            <w:lang w:eastAsia="en-US"/>
          </w:rPr>
          <w:t xml:space="preserve"> Bohlen und </w:t>
        </w:r>
        <w:proofErr w:type="spellStart"/>
        <w:r w:rsidRPr="000536DA">
          <w:rPr>
            <w:rFonts w:eastAsia="Times New Roman" w:cstheme="minorHAnsi"/>
            <w:color w:val="000000" w:themeColor="text1"/>
            <w:sz w:val="24"/>
            <w:szCs w:val="24"/>
            <w:lang w:eastAsia="en-US"/>
          </w:rPr>
          <w:t>Halbach</w:t>
        </w:r>
      </w:hyperlink>
      <w:r w:rsidRPr="002844F1">
        <w:rPr>
          <w:rFonts w:eastAsia="Times New Roman" w:cstheme="minorHAnsi"/>
          <w:color w:val="000000" w:themeColor="text1"/>
          <w:sz w:val="24"/>
          <w:szCs w:val="24"/>
          <w:shd w:val="clear" w:color="auto" w:fill="FFFFFF"/>
          <w:lang w:eastAsia="en-US"/>
        </w:rPr>
        <w:t>’s</w:t>
      </w:r>
      <w:proofErr w:type="spellEnd"/>
      <w:r w:rsidRPr="002844F1">
        <w:rPr>
          <w:rFonts w:eastAsia="Times New Roman" w:cstheme="minorHAnsi"/>
          <w:color w:val="000000" w:themeColor="text1"/>
          <w:sz w:val="24"/>
          <w:szCs w:val="24"/>
          <w:shd w:val="clear" w:color="auto" w:fill="FFFFFF"/>
          <w:lang w:eastAsia="en-US"/>
        </w:rPr>
        <w:t xml:space="preserve"> mental and physical condition prevented his being tried.) Three of the defendants were acquitted:</w:t>
      </w:r>
      <w:r w:rsidRPr="000536DA">
        <w:rPr>
          <w:rFonts w:eastAsia="Times New Roman" w:cstheme="minorHAnsi"/>
          <w:color w:val="000000" w:themeColor="text1"/>
          <w:sz w:val="24"/>
          <w:szCs w:val="24"/>
          <w:shd w:val="clear" w:color="auto" w:fill="FFFFFF"/>
          <w:lang w:eastAsia="en-US"/>
        </w:rPr>
        <w:t> </w:t>
      </w:r>
      <w:hyperlink r:id="rId10" w:history="1">
        <w:r w:rsidRPr="000536DA">
          <w:rPr>
            <w:rFonts w:eastAsia="Times New Roman" w:cstheme="minorHAnsi"/>
            <w:color w:val="000000" w:themeColor="text1"/>
            <w:sz w:val="24"/>
            <w:szCs w:val="24"/>
            <w:lang w:eastAsia="en-US"/>
          </w:rPr>
          <w:t>Hjalmar Schacht</w:t>
        </w:r>
      </w:hyperlink>
      <w:r w:rsidRPr="002844F1">
        <w:rPr>
          <w:rFonts w:eastAsia="Times New Roman" w:cstheme="minorHAnsi"/>
          <w:color w:val="000000" w:themeColor="text1"/>
          <w:sz w:val="24"/>
          <w:szCs w:val="24"/>
          <w:shd w:val="clear" w:color="auto" w:fill="FFFFFF"/>
          <w:lang w:eastAsia="en-US"/>
        </w:rPr>
        <w:t>,</w:t>
      </w:r>
      <w:r w:rsidRPr="000536DA">
        <w:rPr>
          <w:rFonts w:eastAsia="Times New Roman" w:cstheme="minorHAnsi"/>
          <w:color w:val="000000" w:themeColor="text1"/>
          <w:sz w:val="24"/>
          <w:szCs w:val="24"/>
          <w:shd w:val="clear" w:color="auto" w:fill="FFFFFF"/>
          <w:lang w:eastAsia="en-US"/>
        </w:rPr>
        <w:t> </w:t>
      </w:r>
      <w:hyperlink r:id="rId11" w:history="1">
        <w:r w:rsidRPr="000536DA">
          <w:rPr>
            <w:rFonts w:eastAsia="Times New Roman" w:cstheme="minorHAnsi"/>
            <w:color w:val="000000" w:themeColor="text1"/>
            <w:sz w:val="24"/>
            <w:szCs w:val="24"/>
            <w:lang w:eastAsia="en-US"/>
          </w:rPr>
          <w:t>Franz von Papen</w:t>
        </w:r>
      </w:hyperlink>
      <w:r w:rsidRPr="002844F1">
        <w:rPr>
          <w:rFonts w:eastAsia="Times New Roman" w:cstheme="minorHAnsi"/>
          <w:color w:val="000000" w:themeColor="text1"/>
          <w:sz w:val="24"/>
          <w:szCs w:val="24"/>
          <w:shd w:val="clear" w:color="auto" w:fill="FFFFFF"/>
          <w:lang w:eastAsia="en-US"/>
        </w:rPr>
        <w:t>, and</w:t>
      </w:r>
      <w:r w:rsidRPr="000536DA">
        <w:rPr>
          <w:rFonts w:eastAsia="Times New Roman" w:cstheme="minorHAnsi"/>
          <w:color w:val="000000" w:themeColor="text1"/>
          <w:sz w:val="24"/>
          <w:szCs w:val="24"/>
          <w:shd w:val="clear" w:color="auto" w:fill="FFFFFF"/>
          <w:lang w:eastAsia="en-US"/>
        </w:rPr>
        <w:t> </w:t>
      </w:r>
      <w:hyperlink r:id="rId12" w:history="1">
        <w:r w:rsidRPr="000536DA">
          <w:rPr>
            <w:rFonts w:eastAsia="Times New Roman" w:cstheme="minorHAnsi"/>
            <w:color w:val="000000" w:themeColor="text1"/>
            <w:sz w:val="24"/>
            <w:szCs w:val="24"/>
            <w:lang w:eastAsia="en-US"/>
          </w:rPr>
          <w:t xml:space="preserve">Hans </w:t>
        </w:r>
        <w:proofErr w:type="spellStart"/>
        <w:r w:rsidRPr="000536DA">
          <w:rPr>
            <w:rFonts w:eastAsia="Times New Roman" w:cstheme="minorHAnsi"/>
            <w:color w:val="000000" w:themeColor="text1"/>
            <w:sz w:val="24"/>
            <w:szCs w:val="24"/>
            <w:lang w:eastAsia="en-US"/>
          </w:rPr>
          <w:t>Fritzsche</w:t>
        </w:r>
        <w:proofErr w:type="spellEnd"/>
      </w:hyperlink>
      <w:r w:rsidRPr="002844F1">
        <w:rPr>
          <w:rFonts w:eastAsia="Times New Roman" w:cstheme="minorHAnsi"/>
          <w:color w:val="000000" w:themeColor="text1"/>
          <w:sz w:val="24"/>
          <w:szCs w:val="24"/>
          <w:shd w:val="clear" w:color="auto" w:fill="FFFFFF"/>
          <w:lang w:eastAsia="en-US"/>
        </w:rPr>
        <w:t>. Four were sentenced to terms of imprisonment ranging from 10 to 20 years:</w:t>
      </w:r>
      <w:r w:rsidRPr="000536DA">
        <w:rPr>
          <w:rFonts w:eastAsia="Times New Roman" w:cstheme="minorHAnsi"/>
          <w:color w:val="000000" w:themeColor="text1"/>
          <w:sz w:val="24"/>
          <w:szCs w:val="24"/>
          <w:shd w:val="clear" w:color="auto" w:fill="FFFFFF"/>
          <w:lang w:eastAsia="en-US"/>
        </w:rPr>
        <w:t> </w:t>
      </w:r>
      <w:hyperlink r:id="rId13" w:history="1">
        <w:r w:rsidRPr="000536DA">
          <w:rPr>
            <w:rFonts w:eastAsia="Times New Roman" w:cstheme="minorHAnsi"/>
            <w:color w:val="000000" w:themeColor="text1"/>
            <w:sz w:val="24"/>
            <w:szCs w:val="24"/>
            <w:lang w:eastAsia="en-US"/>
          </w:rPr>
          <w:t xml:space="preserve">Karl </w:t>
        </w:r>
        <w:proofErr w:type="spellStart"/>
        <w:r w:rsidRPr="000536DA">
          <w:rPr>
            <w:rFonts w:eastAsia="Times New Roman" w:cstheme="minorHAnsi"/>
            <w:color w:val="000000" w:themeColor="text1"/>
            <w:sz w:val="24"/>
            <w:szCs w:val="24"/>
            <w:lang w:eastAsia="en-US"/>
          </w:rPr>
          <w:t>Dönitz</w:t>
        </w:r>
        <w:proofErr w:type="spellEnd"/>
      </w:hyperlink>
      <w:r w:rsidRPr="002844F1">
        <w:rPr>
          <w:rFonts w:eastAsia="Times New Roman" w:cstheme="minorHAnsi"/>
          <w:color w:val="000000" w:themeColor="text1"/>
          <w:sz w:val="24"/>
          <w:szCs w:val="24"/>
          <w:shd w:val="clear" w:color="auto" w:fill="FFFFFF"/>
          <w:lang w:eastAsia="en-US"/>
        </w:rPr>
        <w:t>,</w:t>
      </w:r>
      <w:r w:rsidRPr="000536DA">
        <w:rPr>
          <w:rFonts w:eastAsia="Times New Roman" w:cstheme="minorHAnsi"/>
          <w:color w:val="000000" w:themeColor="text1"/>
          <w:sz w:val="24"/>
          <w:szCs w:val="24"/>
          <w:shd w:val="clear" w:color="auto" w:fill="FFFFFF"/>
          <w:lang w:eastAsia="en-US"/>
        </w:rPr>
        <w:t> </w:t>
      </w:r>
      <w:hyperlink r:id="rId14" w:history="1">
        <w:r w:rsidRPr="000536DA">
          <w:rPr>
            <w:rFonts w:eastAsia="Times New Roman" w:cstheme="minorHAnsi"/>
            <w:color w:val="000000" w:themeColor="text1"/>
            <w:sz w:val="24"/>
            <w:szCs w:val="24"/>
            <w:lang w:eastAsia="en-US"/>
          </w:rPr>
          <w:t xml:space="preserve">Baldur von </w:t>
        </w:r>
        <w:proofErr w:type="spellStart"/>
        <w:r w:rsidRPr="000536DA">
          <w:rPr>
            <w:rFonts w:eastAsia="Times New Roman" w:cstheme="minorHAnsi"/>
            <w:color w:val="000000" w:themeColor="text1"/>
            <w:sz w:val="24"/>
            <w:szCs w:val="24"/>
            <w:lang w:eastAsia="en-US"/>
          </w:rPr>
          <w:t>Schirach</w:t>
        </w:r>
        <w:proofErr w:type="spellEnd"/>
      </w:hyperlink>
      <w:r w:rsidRPr="002844F1">
        <w:rPr>
          <w:rFonts w:eastAsia="Times New Roman" w:cstheme="minorHAnsi"/>
          <w:color w:val="000000" w:themeColor="text1"/>
          <w:sz w:val="24"/>
          <w:szCs w:val="24"/>
          <w:shd w:val="clear" w:color="auto" w:fill="FFFFFF"/>
          <w:lang w:eastAsia="en-US"/>
        </w:rPr>
        <w:t>,</w:t>
      </w:r>
      <w:r w:rsidRPr="000536DA">
        <w:rPr>
          <w:rFonts w:eastAsia="Times New Roman" w:cstheme="minorHAnsi"/>
          <w:color w:val="000000" w:themeColor="text1"/>
          <w:sz w:val="24"/>
          <w:szCs w:val="24"/>
          <w:shd w:val="clear" w:color="auto" w:fill="FFFFFF"/>
          <w:lang w:eastAsia="en-US"/>
        </w:rPr>
        <w:t> </w:t>
      </w:r>
      <w:hyperlink r:id="rId15" w:history="1">
        <w:r w:rsidRPr="000536DA">
          <w:rPr>
            <w:rFonts w:eastAsia="Times New Roman" w:cstheme="minorHAnsi"/>
            <w:color w:val="000000" w:themeColor="text1"/>
            <w:sz w:val="24"/>
            <w:szCs w:val="24"/>
            <w:lang w:eastAsia="en-US"/>
          </w:rPr>
          <w:t>Albert Speer</w:t>
        </w:r>
      </w:hyperlink>
      <w:r w:rsidRPr="002844F1">
        <w:rPr>
          <w:rFonts w:eastAsia="Times New Roman" w:cstheme="minorHAnsi"/>
          <w:color w:val="000000" w:themeColor="text1"/>
          <w:sz w:val="24"/>
          <w:szCs w:val="24"/>
          <w:shd w:val="clear" w:color="auto" w:fill="FFFFFF"/>
          <w:lang w:eastAsia="en-US"/>
        </w:rPr>
        <w:t>, and</w:t>
      </w:r>
      <w:r w:rsidRPr="000536DA">
        <w:rPr>
          <w:rFonts w:eastAsia="Times New Roman" w:cstheme="minorHAnsi"/>
          <w:color w:val="000000" w:themeColor="text1"/>
          <w:sz w:val="24"/>
          <w:szCs w:val="24"/>
          <w:shd w:val="clear" w:color="auto" w:fill="FFFFFF"/>
          <w:lang w:eastAsia="en-US"/>
        </w:rPr>
        <w:t> </w:t>
      </w:r>
      <w:hyperlink r:id="rId16" w:history="1">
        <w:r w:rsidRPr="000536DA">
          <w:rPr>
            <w:rFonts w:eastAsia="Times New Roman" w:cstheme="minorHAnsi"/>
            <w:color w:val="000000" w:themeColor="text1"/>
            <w:sz w:val="24"/>
            <w:szCs w:val="24"/>
            <w:lang w:eastAsia="en-US"/>
          </w:rPr>
          <w:t xml:space="preserve">Konstantin von </w:t>
        </w:r>
        <w:proofErr w:type="spellStart"/>
        <w:r w:rsidRPr="000536DA">
          <w:rPr>
            <w:rFonts w:eastAsia="Times New Roman" w:cstheme="minorHAnsi"/>
            <w:color w:val="000000" w:themeColor="text1"/>
            <w:sz w:val="24"/>
            <w:szCs w:val="24"/>
            <w:lang w:eastAsia="en-US"/>
          </w:rPr>
          <w:t>Neurath</w:t>
        </w:r>
        <w:proofErr w:type="spellEnd"/>
      </w:hyperlink>
      <w:r w:rsidRPr="002844F1">
        <w:rPr>
          <w:rFonts w:eastAsia="Times New Roman" w:cstheme="minorHAnsi"/>
          <w:color w:val="000000" w:themeColor="text1"/>
          <w:sz w:val="24"/>
          <w:szCs w:val="24"/>
          <w:shd w:val="clear" w:color="auto" w:fill="FFFFFF"/>
          <w:lang w:eastAsia="en-US"/>
        </w:rPr>
        <w:t>. Three were sentenced to life imprisonment:</w:t>
      </w:r>
      <w:r w:rsidRPr="000536DA">
        <w:rPr>
          <w:rFonts w:eastAsia="Times New Roman" w:cstheme="minorHAnsi"/>
          <w:color w:val="000000" w:themeColor="text1"/>
          <w:sz w:val="24"/>
          <w:szCs w:val="24"/>
          <w:shd w:val="clear" w:color="auto" w:fill="FFFFFF"/>
          <w:lang w:eastAsia="en-US"/>
        </w:rPr>
        <w:t> </w:t>
      </w:r>
      <w:hyperlink r:id="rId17" w:history="1">
        <w:r w:rsidRPr="000536DA">
          <w:rPr>
            <w:rFonts w:eastAsia="Times New Roman" w:cstheme="minorHAnsi"/>
            <w:color w:val="000000" w:themeColor="text1"/>
            <w:sz w:val="24"/>
            <w:szCs w:val="24"/>
            <w:lang w:eastAsia="en-US"/>
          </w:rPr>
          <w:t>Rudolf Hess</w:t>
        </w:r>
      </w:hyperlink>
      <w:r w:rsidRPr="002844F1">
        <w:rPr>
          <w:rFonts w:eastAsia="Times New Roman" w:cstheme="minorHAnsi"/>
          <w:color w:val="000000" w:themeColor="text1"/>
          <w:sz w:val="24"/>
          <w:szCs w:val="24"/>
          <w:shd w:val="clear" w:color="auto" w:fill="FFFFFF"/>
          <w:lang w:eastAsia="en-US"/>
        </w:rPr>
        <w:t>,</w:t>
      </w:r>
      <w:r w:rsidRPr="000536DA">
        <w:rPr>
          <w:rFonts w:eastAsia="Times New Roman" w:cstheme="minorHAnsi"/>
          <w:color w:val="000000" w:themeColor="text1"/>
          <w:sz w:val="24"/>
          <w:szCs w:val="24"/>
          <w:shd w:val="clear" w:color="auto" w:fill="FFFFFF"/>
          <w:lang w:eastAsia="en-US"/>
        </w:rPr>
        <w:t> </w:t>
      </w:r>
      <w:hyperlink r:id="rId18" w:history="1">
        <w:r w:rsidRPr="000536DA">
          <w:rPr>
            <w:rFonts w:eastAsia="Times New Roman" w:cstheme="minorHAnsi"/>
            <w:color w:val="000000" w:themeColor="text1"/>
            <w:sz w:val="24"/>
            <w:szCs w:val="24"/>
            <w:lang w:eastAsia="en-US"/>
          </w:rPr>
          <w:t>Walther Funk</w:t>
        </w:r>
      </w:hyperlink>
      <w:r w:rsidRPr="002844F1">
        <w:rPr>
          <w:rFonts w:eastAsia="Times New Roman" w:cstheme="minorHAnsi"/>
          <w:color w:val="000000" w:themeColor="text1"/>
          <w:sz w:val="24"/>
          <w:szCs w:val="24"/>
          <w:shd w:val="clear" w:color="auto" w:fill="FFFFFF"/>
          <w:lang w:eastAsia="en-US"/>
        </w:rPr>
        <w:t>, and</w:t>
      </w:r>
      <w:r w:rsidRPr="000536DA">
        <w:rPr>
          <w:rFonts w:eastAsia="Times New Roman" w:cstheme="minorHAnsi"/>
          <w:color w:val="000000" w:themeColor="text1"/>
          <w:sz w:val="24"/>
          <w:szCs w:val="24"/>
          <w:shd w:val="clear" w:color="auto" w:fill="FFFFFF"/>
          <w:lang w:eastAsia="en-US"/>
        </w:rPr>
        <w:t> </w:t>
      </w:r>
      <w:hyperlink r:id="rId19" w:history="1">
        <w:r w:rsidRPr="000536DA">
          <w:rPr>
            <w:rFonts w:eastAsia="Times New Roman" w:cstheme="minorHAnsi"/>
            <w:color w:val="000000" w:themeColor="text1"/>
            <w:sz w:val="24"/>
            <w:szCs w:val="24"/>
            <w:lang w:eastAsia="en-US"/>
          </w:rPr>
          <w:t>Erich Raeder</w:t>
        </w:r>
      </w:hyperlink>
      <w:r w:rsidRPr="002844F1">
        <w:rPr>
          <w:rFonts w:eastAsia="Times New Roman" w:cstheme="minorHAnsi"/>
          <w:color w:val="000000" w:themeColor="text1"/>
          <w:sz w:val="24"/>
          <w:szCs w:val="24"/>
          <w:shd w:val="clear" w:color="auto" w:fill="FFFFFF"/>
          <w:lang w:eastAsia="en-US"/>
        </w:rPr>
        <w:t>. Twelve of the defendants were sentenced to death by</w:t>
      </w:r>
      <w:r w:rsidRPr="000536DA">
        <w:rPr>
          <w:rFonts w:eastAsia="Times New Roman" w:cstheme="minorHAnsi"/>
          <w:color w:val="000000" w:themeColor="text1"/>
          <w:sz w:val="24"/>
          <w:szCs w:val="24"/>
          <w:shd w:val="clear" w:color="auto" w:fill="FFFFFF"/>
          <w:lang w:eastAsia="en-US"/>
        </w:rPr>
        <w:t> </w:t>
      </w:r>
      <w:hyperlink r:id="rId20" w:history="1">
        <w:r w:rsidRPr="000536DA">
          <w:rPr>
            <w:rFonts w:eastAsia="Times New Roman" w:cstheme="minorHAnsi"/>
            <w:color w:val="000000" w:themeColor="text1"/>
            <w:sz w:val="24"/>
            <w:szCs w:val="24"/>
            <w:lang w:eastAsia="en-US"/>
          </w:rPr>
          <w:t>hanging</w:t>
        </w:r>
      </w:hyperlink>
      <w:r w:rsidRPr="002844F1">
        <w:rPr>
          <w:rFonts w:eastAsia="Times New Roman" w:cstheme="minorHAnsi"/>
          <w:color w:val="000000" w:themeColor="text1"/>
          <w:sz w:val="24"/>
          <w:szCs w:val="24"/>
          <w:shd w:val="clear" w:color="auto" w:fill="FFFFFF"/>
          <w:lang w:eastAsia="en-US"/>
        </w:rPr>
        <w:t>. Ten of them—</w:t>
      </w:r>
      <w:hyperlink r:id="rId21" w:history="1">
        <w:r w:rsidRPr="000536DA">
          <w:rPr>
            <w:rFonts w:eastAsia="Times New Roman" w:cstheme="minorHAnsi"/>
            <w:color w:val="000000" w:themeColor="text1"/>
            <w:sz w:val="24"/>
            <w:szCs w:val="24"/>
            <w:lang w:eastAsia="en-US"/>
          </w:rPr>
          <w:t>Hans Frank</w:t>
        </w:r>
      </w:hyperlink>
      <w:r w:rsidRPr="002844F1">
        <w:rPr>
          <w:rFonts w:eastAsia="Times New Roman" w:cstheme="minorHAnsi"/>
          <w:color w:val="000000" w:themeColor="text1"/>
          <w:sz w:val="24"/>
          <w:szCs w:val="24"/>
          <w:shd w:val="clear" w:color="auto" w:fill="FFFFFF"/>
          <w:lang w:eastAsia="en-US"/>
        </w:rPr>
        <w:t>,</w:t>
      </w:r>
      <w:r w:rsidRPr="000536DA">
        <w:rPr>
          <w:rFonts w:eastAsia="Times New Roman" w:cstheme="minorHAnsi"/>
          <w:color w:val="000000" w:themeColor="text1"/>
          <w:sz w:val="24"/>
          <w:szCs w:val="24"/>
          <w:shd w:val="clear" w:color="auto" w:fill="FFFFFF"/>
          <w:lang w:eastAsia="en-US"/>
        </w:rPr>
        <w:t> </w:t>
      </w:r>
      <w:hyperlink r:id="rId22" w:history="1">
        <w:r w:rsidRPr="000536DA">
          <w:rPr>
            <w:rFonts w:eastAsia="Times New Roman" w:cstheme="minorHAnsi"/>
            <w:color w:val="000000" w:themeColor="text1"/>
            <w:sz w:val="24"/>
            <w:szCs w:val="24"/>
            <w:lang w:eastAsia="en-US"/>
          </w:rPr>
          <w:t>Wilhelm Frick</w:t>
        </w:r>
      </w:hyperlink>
      <w:r w:rsidRPr="002844F1">
        <w:rPr>
          <w:rFonts w:eastAsia="Times New Roman" w:cstheme="minorHAnsi"/>
          <w:color w:val="000000" w:themeColor="text1"/>
          <w:sz w:val="24"/>
          <w:szCs w:val="24"/>
          <w:shd w:val="clear" w:color="auto" w:fill="FFFFFF"/>
          <w:lang w:eastAsia="en-US"/>
        </w:rPr>
        <w:t>,</w:t>
      </w:r>
      <w:r w:rsidRPr="000536DA">
        <w:rPr>
          <w:rFonts w:eastAsia="Times New Roman" w:cstheme="minorHAnsi"/>
          <w:color w:val="000000" w:themeColor="text1"/>
          <w:sz w:val="24"/>
          <w:szCs w:val="24"/>
          <w:shd w:val="clear" w:color="auto" w:fill="FFFFFF"/>
          <w:lang w:eastAsia="en-US"/>
        </w:rPr>
        <w:t> </w:t>
      </w:r>
      <w:hyperlink r:id="rId23" w:history="1">
        <w:r w:rsidRPr="000536DA">
          <w:rPr>
            <w:rFonts w:eastAsia="Times New Roman" w:cstheme="minorHAnsi"/>
            <w:color w:val="000000" w:themeColor="text1"/>
            <w:sz w:val="24"/>
            <w:szCs w:val="24"/>
            <w:lang w:eastAsia="en-US"/>
          </w:rPr>
          <w:t xml:space="preserve">Julius </w:t>
        </w:r>
        <w:proofErr w:type="spellStart"/>
        <w:r w:rsidRPr="000536DA">
          <w:rPr>
            <w:rFonts w:eastAsia="Times New Roman" w:cstheme="minorHAnsi"/>
            <w:color w:val="000000" w:themeColor="text1"/>
            <w:sz w:val="24"/>
            <w:szCs w:val="24"/>
            <w:lang w:eastAsia="en-US"/>
          </w:rPr>
          <w:t>Streicher</w:t>
        </w:r>
        <w:proofErr w:type="spellEnd"/>
      </w:hyperlink>
      <w:r w:rsidRPr="002844F1">
        <w:rPr>
          <w:rFonts w:eastAsia="Times New Roman" w:cstheme="minorHAnsi"/>
          <w:color w:val="000000" w:themeColor="text1"/>
          <w:sz w:val="24"/>
          <w:szCs w:val="24"/>
          <w:shd w:val="clear" w:color="auto" w:fill="FFFFFF"/>
          <w:lang w:eastAsia="en-US"/>
        </w:rPr>
        <w:t>,</w:t>
      </w:r>
      <w:r w:rsidRPr="000536DA">
        <w:rPr>
          <w:rFonts w:eastAsia="Times New Roman" w:cstheme="minorHAnsi"/>
          <w:color w:val="000000" w:themeColor="text1"/>
          <w:sz w:val="24"/>
          <w:szCs w:val="24"/>
          <w:shd w:val="clear" w:color="auto" w:fill="FFFFFF"/>
          <w:lang w:eastAsia="en-US"/>
        </w:rPr>
        <w:t> </w:t>
      </w:r>
      <w:hyperlink r:id="rId24" w:history="1">
        <w:r w:rsidRPr="000536DA">
          <w:rPr>
            <w:rFonts w:eastAsia="Times New Roman" w:cstheme="minorHAnsi"/>
            <w:color w:val="000000" w:themeColor="text1"/>
            <w:sz w:val="24"/>
            <w:szCs w:val="24"/>
            <w:lang w:eastAsia="en-US"/>
          </w:rPr>
          <w:t>Alfred Rosenberg</w:t>
        </w:r>
      </w:hyperlink>
      <w:r w:rsidRPr="002844F1">
        <w:rPr>
          <w:rFonts w:eastAsia="Times New Roman" w:cstheme="minorHAnsi"/>
          <w:color w:val="000000" w:themeColor="text1"/>
          <w:sz w:val="24"/>
          <w:szCs w:val="24"/>
          <w:shd w:val="clear" w:color="auto" w:fill="FFFFFF"/>
          <w:lang w:eastAsia="en-US"/>
        </w:rPr>
        <w:t>,</w:t>
      </w:r>
      <w:r w:rsidRPr="000536DA">
        <w:rPr>
          <w:rFonts w:eastAsia="Times New Roman" w:cstheme="minorHAnsi"/>
          <w:color w:val="000000" w:themeColor="text1"/>
          <w:sz w:val="24"/>
          <w:szCs w:val="24"/>
          <w:shd w:val="clear" w:color="auto" w:fill="FFFFFF"/>
          <w:lang w:eastAsia="en-US"/>
        </w:rPr>
        <w:t> </w:t>
      </w:r>
      <w:hyperlink r:id="rId25" w:history="1">
        <w:r w:rsidRPr="000536DA">
          <w:rPr>
            <w:rFonts w:eastAsia="Times New Roman" w:cstheme="minorHAnsi"/>
            <w:color w:val="000000" w:themeColor="text1"/>
            <w:sz w:val="24"/>
            <w:szCs w:val="24"/>
            <w:lang w:eastAsia="en-US"/>
          </w:rPr>
          <w:t xml:space="preserve">Ernst </w:t>
        </w:r>
        <w:proofErr w:type="spellStart"/>
        <w:r w:rsidRPr="000536DA">
          <w:rPr>
            <w:rFonts w:eastAsia="Times New Roman" w:cstheme="minorHAnsi"/>
            <w:color w:val="000000" w:themeColor="text1"/>
            <w:sz w:val="24"/>
            <w:szCs w:val="24"/>
            <w:lang w:eastAsia="en-US"/>
          </w:rPr>
          <w:t>Kaltenbrunner</w:t>
        </w:r>
        <w:proofErr w:type="spellEnd"/>
      </w:hyperlink>
      <w:r w:rsidRPr="002844F1">
        <w:rPr>
          <w:rFonts w:eastAsia="Times New Roman" w:cstheme="minorHAnsi"/>
          <w:color w:val="000000" w:themeColor="text1"/>
          <w:sz w:val="24"/>
          <w:szCs w:val="24"/>
          <w:shd w:val="clear" w:color="auto" w:fill="FFFFFF"/>
          <w:lang w:eastAsia="en-US"/>
        </w:rPr>
        <w:t>,</w:t>
      </w:r>
      <w:r w:rsidRPr="000536DA">
        <w:rPr>
          <w:rFonts w:eastAsia="Times New Roman" w:cstheme="minorHAnsi"/>
          <w:color w:val="000000" w:themeColor="text1"/>
          <w:sz w:val="24"/>
          <w:szCs w:val="24"/>
          <w:shd w:val="clear" w:color="auto" w:fill="FFFFFF"/>
          <w:lang w:eastAsia="en-US"/>
        </w:rPr>
        <w:t> </w:t>
      </w:r>
      <w:hyperlink r:id="rId26" w:history="1">
        <w:r w:rsidRPr="000536DA">
          <w:rPr>
            <w:rFonts w:eastAsia="Times New Roman" w:cstheme="minorHAnsi"/>
            <w:color w:val="000000" w:themeColor="text1"/>
            <w:sz w:val="24"/>
            <w:szCs w:val="24"/>
            <w:lang w:eastAsia="en-US"/>
          </w:rPr>
          <w:t>Joachim von Ribbentrop</w:t>
        </w:r>
      </w:hyperlink>
      <w:r w:rsidRPr="002844F1">
        <w:rPr>
          <w:rFonts w:eastAsia="Times New Roman" w:cstheme="minorHAnsi"/>
          <w:color w:val="000000" w:themeColor="text1"/>
          <w:sz w:val="24"/>
          <w:szCs w:val="24"/>
          <w:shd w:val="clear" w:color="auto" w:fill="FFFFFF"/>
          <w:lang w:eastAsia="en-US"/>
        </w:rPr>
        <w:t>,</w:t>
      </w:r>
      <w:r w:rsidRPr="000536DA">
        <w:rPr>
          <w:rFonts w:eastAsia="Times New Roman" w:cstheme="minorHAnsi"/>
          <w:color w:val="000000" w:themeColor="text1"/>
          <w:sz w:val="24"/>
          <w:szCs w:val="24"/>
          <w:shd w:val="clear" w:color="auto" w:fill="FFFFFF"/>
          <w:lang w:eastAsia="en-US"/>
        </w:rPr>
        <w:t> </w:t>
      </w:r>
      <w:hyperlink r:id="rId27" w:history="1">
        <w:r w:rsidRPr="000536DA">
          <w:rPr>
            <w:rFonts w:eastAsia="Times New Roman" w:cstheme="minorHAnsi"/>
            <w:color w:val="000000" w:themeColor="text1"/>
            <w:sz w:val="24"/>
            <w:szCs w:val="24"/>
            <w:lang w:eastAsia="en-US"/>
          </w:rPr>
          <w:t xml:space="preserve">Fritz </w:t>
        </w:r>
        <w:proofErr w:type="spellStart"/>
        <w:r w:rsidRPr="000536DA">
          <w:rPr>
            <w:rFonts w:eastAsia="Times New Roman" w:cstheme="minorHAnsi"/>
            <w:color w:val="000000" w:themeColor="text1"/>
            <w:sz w:val="24"/>
            <w:szCs w:val="24"/>
            <w:lang w:eastAsia="en-US"/>
          </w:rPr>
          <w:t>Sauckel</w:t>
        </w:r>
        <w:proofErr w:type="spellEnd"/>
      </w:hyperlink>
      <w:r w:rsidRPr="002844F1">
        <w:rPr>
          <w:rFonts w:eastAsia="Times New Roman" w:cstheme="minorHAnsi"/>
          <w:color w:val="000000" w:themeColor="text1"/>
          <w:sz w:val="24"/>
          <w:szCs w:val="24"/>
          <w:shd w:val="clear" w:color="auto" w:fill="FFFFFF"/>
          <w:lang w:eastAsia="en-US"/>
        </w:rPr>
        <w:t>,</w:t>
      </w:r>
      <w:r w:rsidRPr="000536DA">
        <w:rPr>
          <w:rFonts w:eastAsia="Times New Roman" w:cstheme="minorHAnsi"/>
          <w:color w:val="000000" w:themeColor="text1"/>
          <w:sz w:val="24"/>
          <w:szCs w:val="24"/>
          <w:shd w:val="clear" w:color="auto" w:fill="FFFFFF"/>
          <w:lang w:eastAsia="en-US"/>
        </w:rPr>
        <w:t> </w:t>
      </w:r>
      <w:hyperlink r:id="rId28" w:history="1">
        <w:r w:rsidRPr="000536DA">
          <w:rPr>
            <w:rFonts w:eastAsia="Times New Roman" w:cstheme="minorHAnsi"/>
            <w:color w:val="000000" w:themeColor="text1"/>
            <w:sz w:val="24"/>
            <w:szCs w:val="24"/>
            <w:lang w:eastAsia="en-US"/>
          </w:rPr>
          <w:t xml:space="preserve">Alfred </w:t>
        </w:r>
        <w:proofErr w:type="spellStart"/>
        <w:r w:rsidRPr="000536DA">
          <w:rPr>
            <w:rFonts w:eastAsia="Times New Roman" w:cstheme="minorHAnsi"/>
            <w:color w:val="000000" w:themeColor="text1"/>
            <w:sz w:val="24"/>
            <w:szCs w:val="24"/>
            <w:lang w:eastAsia="en-US"/>
          </w:rPr>
          <w:t>Jodl</w:t>
        </w:r>
        <w:proofErr w:type="spellEnd"/>
      </w:hyperlink>
      <w:r w:rsidRPr="002844F1">
        <w:rPr>
          <w:rFonts w:eastAsia="Times New Roman" w:cstheme="minorHAnsi"/>
          <w:color w:val="000000" w:themeColor="text1"/>
          <w:sz w:val="24"/>
          <w:szCs w:val="24"/>
          <w:shd w:val="clear" w:color="auto" w:fill="FFFFFF"/>
          <w:lang w:eastAsia="en-US"/>
        </w:rPr>
        <w:t>,</w:t>
      </w:r>
      <w:r w:rsidRPr="000536DA">
        <w:rPr>
          <w:rFonts w:eastAsia="Times New Roman" w:cstheme="minorHAnsi"/>
          <w:color w:val="000000" w:themeColor="text1"/>
          <w:sz w:val="24"/>
          <w:szCs w:val="24"/>
          <w:shd w:val="clear" w:color="auto" w:fill="FFFFFF"/>
          <w:lang w:eastAsia="en-US"/>
        </w:rPr>
        <w:t> </w:t>
      </w:r>
      <w:hyperlink r:id="rId29" w:history="1">
        <w:r w:rsidRPr="000536DA">
          <w:rPr>
            <w:rFonts w:eastAsia="Times New Roman" w:cstheme="minorHAnsi"/>
            <w:color w:val="000000" w:themeColor="text1"/>
            <w:sz w:val="24"/>
            <w:szCs w:val="24"/>
            <w:lang w:eastAsia="en-US"/>
          </w:rPr>
          <w:t>Wilhelm Keitel</w:t>
        </w:r>
      </w:hyperlink>
      <w:r w:rsidRPr="002844F1">
        <w:rPr>
          <w:rFonts w:eastAsia="Times New Roman" w:cstheme="minorHAnsi"/>
          <w:color w:val="000000" w:themeColor="text1"/>
          <w:sz w:val="24"/>
          <w:szCs w:val="24"/>
          <w:shd w:val="clear" w:color="auto" w:fill="FFFFFF"/>
          <w:lang w:eastAsia="en-US"/>
        </w:rPr>
        <w:t>, and</w:t>
      </w:r>
      <w:r w:rsidRPr="000536DA">
        <w:rPr>
          <w:rFonts w:eastAsia="Times New Roman" w:cstheme="minorHAnsi"/>
          <w:color w:val="000000" w:themeColor="text1"/>
          <w:sz w:val="24"/>
          <w:szCs w:val="24"/>
          <w:shd w:val="clear" w:color="auto" w:fill="FFFFFF"/>
          <w:lang w:eastAsia="en-US"/>
        </w:rPr>
        <w:t> </w:t>
      </w:r>
      <w:hyperlink r:id="rId30" w:history="1">
        <w:r w:rsidRPr="000536DA">
          <w:rPr>
            <w:rFonts w:eastAsia="Times New Roman" w:cstheme="minorHAnsi"/>
            <w:color w:val="000000" w:themeColor="text1"/>
            <w:sz w:val="24"/>
            <w:szCs w:val="24"/>
            <w:lang w:eastAsia="en-US"/>
          </w:rPr>
          <w:t xml:space="preserve">Arthur </w:t>
        </w:r>
        <w:proofErr w:type="spellStart"/>
        <w:r w:rsidRPr="000536DA">
          <w:rPr>
            <w:rFonts w:eastAsia="Times New Roman" w:cstheme="minorHAnsi"/>
            <w:color w:val="000000" w:themeColor="text1"/>
            <w:sz w:val="24"/>
            <w:szCs w:val="24"/>
            <w:lang w:eastAsia="en-US"/>
          </w:rPr>
          <w:t>Seyss-Inquart</w:t>
        </w:r>
        <w:proofErr w:type="spellEnd"/>
      </w:hyperlink>
      <w:r w:rsidRPr="002844F1">
        <w:rPr>
          <w:rFonts w:eastAsia="Times New Roman" w:cstheme="minorHAnsi"/>
          <w:color w:val="000000" w:themeColor="text1"/>
          <w:sz w:val="24"/>
          <w:szCs w:val="24"/>
          <w:shd w:val="clear" w:color="auto" w:fill="FFFFFF"/>
          <w:lang w:eastAsia="en-US"/>
        </w:rPr>
        <w:t>—were hanged on October 16, 1946.</w:t>
      </w:r>
      <w:r w:rsidRPr="000536DA">
        <w:rPr>
          <w:rFonts w:eastAsia="Times New Roman" w:cstheme="minorHAnsi"/>
          <w:color w:val="000000" w:themeColor="text1"/>
          <w:sz w:val="24"/>
          <w:szCs w:val="24"/>
          <w:shd w:val="clear" w:color="auto" w:fill="FFFFFF"/>
          <w:lang w:eastAsia="en-US"/>
        </w:rPr>
        <w:t> </w:t>
      </w:r>
      <w:hyperlink r:id="rId31" w:history="1">
        <w:r w:rsidRPr="000536DA">
          <w:rPr>
            <w:rFonts w:eastAsia="Times New Roman" w:cstheme="minorHAnsi"/>
            <w:color w:val="000000" w:themeColor="text1"/>
            <w:sz w:val="24"/>
            <w:szCs w:val="24"/>
            <w:lang w:eastAsia="en-US"/>
          </w:rPr>
          <w:t>Martin Bormann</w:t>
        </w:r>
      </w:hyperlink>
      <w:r w:rsidRPr="000536DA">
        <w:rPr>
          <w:rFonts w:eastAsia="Times New Roman" w:cstheme="minorHAnsi"/>
          <w:color w:val="000000" w:themeColor="text1"/>
          <w:sz w:val="24"/>
          <w:szCs w:val="24"/>
          <w:shd w:val="clear" w:color="auto" w:fill="FFFFFF"/>
          <w:lang w:eastAsia="en-US"/>
        </w:rPr>
        <w:t> </w:t>
      </w:r>
      <w:r w:rsidRPr="002844F1">
        <w:rPr>
          <w:rFonts w:eastAsia="Times New Roman" w:cstheme="minorHAnsi"/>
          <w:color w:val="000000" w:themeColor="text1"/>
          <w:sz w:val="24"/>
          <w:szCs w:val="24"/>
          <w:shd w:val="clear" w:color="auto" w:fill="FFFFFF"/>
          <w:lang w:eastAsia="en-US"/>
        </w:rPr>
        <w:t>was tried and condemned to death in absentia, and</w:t>
      </w:r>
      <w:r w:rsidRPr="000536DA">
        <w:rPr>
          <w:rFonts w:eastAsia="Times New Roman" w:cstheme="minorHAnsi"/>
          <w:color w:val="000000" w:themeColor="text1"/>
          <w:sz w:val="24"/>
          <w:szCs w:val="24"/>
          <w:shd w:val="clear" w:color="auto" w:fill="FFFFFF"/>
          <w:lang w:eastAsia="en-US"/>
        </w:rPr>
        <w:t> </w:t>
      </w:r>
      <w:hyperlink r:id="rId32" w:history="1">
        <w:r w:rsidRPr="000536DA">
          <w:rPr>
            <w:rFonts w:eastAsia="Times New Roman" w:cstheme="minorHAnsi"/>
            <w:color w:val="000000" w:themeColor="text1"/>
            <w:sz w:val="24"/>
            <w:szCs w:val="24"/>
            <w:lang w:eastAsia="en-US"/>
          </w:rPr>
          <w:t xml:space="preserve">Hermann </w:t>
        </w:r>
        <w:proofErr w:type="spellStart"/>
        <w:r w:rsidRPr="000536DA">
          <w:rPr>
            <w:rFonts w:eastAsia="Times New Roman" w:cstheme="minorHAnsi"/>
            <w:color w:val="000000" w:themeColor="text1"/>
            <w:sz w:val="24"/>
            <w:szCs w:val="24"/>
            <w:lang w:eastAsia="en-US"/>
          </w:rPr>
          <w:t>Göring</w:t>
        </w:r>
        <w:proofErr w:type="spellEnd"/>
      </w:hyperlink>
      <w:r w:rsidRPr="000536DA">
        <w:rPr>
          <w:rFonts w:eastAsia="Times New Roman" w:cstheme="minorHAnsi"/>
          <w:color w:val="000000" w:themeColor="text1"/>
          <w:sz w:val="24"/>
          <w:szCs w:val="24"/>
          <w:shd w:val="clear" w:color="auto" w:fill="FFFFFF"/>
          <w:lang w:eastAsia="en-US"/>
        </w:rPr>
        <w:t> </w:t>
      </w:r>
      <w:r w:rsidRPr="002844F1">
        <w:rPr>
          <w:rFonts w:eastAsia="Times New Roman" w:cstheme="minorHAnsi"/>
          <w:color w:val="000000" w:themeColor="text1"/>
          <w:sz w:val="24"/>
          <w:szCs w:val="24"/>
          <w:shd w:val="clear" w:color="auto" w:fill="FFFFFF"/>
          <w:lang w:eastAsia="en-US"/>
        </w:rPr>
        <w:t>committed suicide before he could be executed.</w:t>
      </w:r>
    </w:p>
    <w:p w:rsidR="00697E08" w:rsidRPr="000536DA" w:rsidRDefault="00697E08" w:rsidP="000536DA">
      <w:pPr>
        <w:tabs>
          <w:tab w:val="left" w:pos="220"/>
          <w:tab w:val="left" w:pos="720"/>
        </w:tabs>
        <w:autoSpaceDE w:val="0"/>
        <w:autoSpaceDN w:val="0"/>
        <w:adjustRightInd w:val="0"/>
        <w:spacing w:after="0" w:line="240" w:lineRule="auto"/>
        <w:rPr>
          <w:rFonts w:cstheme="minorHAnsi"/>
          <w:color w:val="auto"/>
          <w:sz w:val="32"/>
          <w:szCs w:val="32"/>
        </w:rPr>
      </w:pPr>
    </w:p>
    <w:p w:rsidR="000A7F1F" w:rsidRPr="000536DA" w:rsidRDefault="00A2484A" w:rsidP="000536DA">
      <w:pPr>
        <w:tabs>
          <w:tab w:val="left" w:pos="220"/>
          <w:tab w:val="left" w:pos="720"/>
        </w:tabs>
        <w:autoSpaceDE w:val="0"/>
        <w:autoSpaceDN w:val="0"/>
        <w:adjustRightInd w:val="0"/>
        <w:spacing w:after="0" w:line="240" w:lineRule="auto"/>
        <w:ind w:left="720"/>
        <w:rPr>
          <w:rFonts w:cstheme="minorHAnsi"/>
          <w:color w:val="auto"/>
          <w:sz w:val="28"/>
          <w:szCs w:val="28"/>
          <w:u w:val="single"/>
        </w:rPr>
      </w:pPr>
      <w:r w:rsidRPr="000536DA">
        <w:rPr>
          <w:rFonts w:cstheme="minorHAnsi"/>
          <w:b/>
          <w:bCs/>
          <w:color w:val="042D3B"/>
          <w:sz w:val="28"/>
          <w:szCs w:val="28"/>
          <w:u w:val="single"/>
        </w:rPr>
        <w:t>Discussion Questions:</w:t>
      </w:r>
    </w:p>
    <w:p w:rsidR="00A2484A" w:rsidRPr="000536DA" w:rsidRDefault="00A2484A" w:rsidP="000A7F1F">
      <w:pPr>
        <w:autoSpaceDE w:val="0"/>
        <w:autoSpaceDN w:val="0"/>
        <w:adjustRightInd w:val="0"/>
        <w:spacing w:after="0" w:line="240" w:lineRule="auto"/>
        <w:rPr>
          <w:rFonts w:cstheme="minorHAnsi"/>
          <w:b/>
          <w:bCs/>
          <w:color w:val="042D3B"/>
          <w:sz w:val="24"/>
          <w:szCs w:val="24"/>
        </w:rPr>
      </w:pPr>
    </w:p>
    <w:p w:rsidR="000A7F1F" w:rsidRPr="000536DA" w:rsidRDefault="00A2484A" w:rsidP="00A2484A">
      <w:pPr>
        <w:pStyle w:val="ListParagraph"/>
        <w:numPr>
          <w:ilvl w:val="0"/>
          <w:numId w:val="7"/>
        </w:numPr>
        <w:tabs>
          <w:tab w:val="left" w:pos="220"/>
          <w:tab w:val="left" w:pos="720"/>
        </w:tabs>
        <w:autoSpaceDE w:val="0"/>
        <w:autoSpaceDN w:val="0"/>
        <w:adjustRightInd w:val="0"/>
        <w:spacing w:after="0" w:line="240" w:lineRule="auto"/>
        <w:rPr>
          <w:rFonts w:cstheme="minorHAnsi"/>
          <w:color w:val="auto"/>
          <w:sz w:val="24"/>
          <w:szCs w:val="24"/>
        </w:rPr>
      </w:pPr>
      <w:r w:rsidRPr="000536DA">
        <w:rPr>
          <w:rFonts w:cstheme="minorHAnsi"/>
          <w:color w:val="auto"/>
          <w:sz w:val="24"/>
          <w:szCs w:val="24"/>
        </w:rPr>
        <w:t xml:space="preserve"> </w:t>
      </w:r>
      <w:r w:rsidR="000A7F1F" w:rsidRPr="000536DA">
        <w:rPr>
          <w:rFonts w:cstheme="minorHAnsi"/>
          <w:color w:val="auto"/>
          <w:sz w:val="24"/>
          <w:szCs w:val="24"/>
        </w:rPr>
        <w:t>What crimes did the Allies decide to charge Nazi leaders with at the Nuremberg tribunal? Why did some people object to the Allies’ plans?</w:t>
      </w:r>
    </w:p>
    <w:p w:rsidR="00A2484A" w:rsidRPr="000536DA" w:rsidRDefault="00A2484A" w:rsidP="00A2484A">
      <w:pPr>
        <w:pStyle w:val="ListParagraph"/>
        <w:tabs>
          <w:tab w:val="left" w:pos="220"/>
          <w:tab w:val="left" w:pos="720"/>
        </w:tabs>
        <w:autoSpaceDE w:val="0"/>
        <w:autoSpaceDN w:val="0"/>
        <w:adjustRightInd w:val="0"/>
        <w:spacing w:after="0" w:line="240" w:lineRule="auto"/>
        <w:rPr>
          <w:rFonts w:cstheme="minorHAnsi"/>
          <w:color w:val="auto"/>
          <w:sz w:val="24"/>
          <w:szCs w:val="24"/>
        </w:rPr>
      </w:pPr>
    </w:p>
    <w:p w:rsidR="000A7F1F" w:rsidRPr="000536DA" w:rsidRDefault="000A7F1F" w:rsidP="00697E08">
      <w:pPr>
        <w:pStyle w:val="ListParagraph"/>
        <w:numPr>
          <w:ilvl w:val="0"/>
          <w:numId w:val="7"/>
        </w:numPr>
        <w:tabs>
          <w:tab w:val="left" w:pos="220"/>
          <w:tab w:val="left" w:pos="720"/>
        </w:tabs>
        <w:autoSpaceDE w:val="0"/>
        <w:autoSpaceDN w:val="0"/>
        <w:adjustRightInd w:val="0"/>
        <w:spacing w:after="0" w:line="240" w:lineRule="auto"/>
        <w:rPr>
          <w:rFonts w:cstheme="minorHAnsi"/>
          <w:color w:val="auto"/>
          <w:sz w:val="24"/>
          <w:szCs w:val="24"/>
        </w:rPr>
      </w:pPr>
      <w:r w:rsidRPr="000536DA">
        <w:rPr>
          <w:rFonts w:cstheme="minorHAnsi"/>
          <w:color w:val="auto"/>
          <w:sz w:val="24"/>
          <w:szCs w:val="24"/>
        </w:rPr>
        <w:t>Which specific indictments in Article 6 do you think would be most difficult to prove?</w:t>
      </w:r>
    </w:p>
    <w:p w:rsidR="00A2484A" w:rsidRPr="000536DA" w:rsidRDefault="00A2484A" w:rsidP="00A2484A">
      <w:pPr>
        <w:tabs>
          <w:tab w:val="left" w:pos="220"/>
          <w:tab w:val="left" w:pos="720"/>
        </w:tabs>
        <w:autoSpaceDE w:val="0"/>
        <w:autoSpaceDN w:val="0"/>
        <w:adjustRightInd w:val="0"/>
        <w:spacing w:after="0" w:line="240" w:lineRule="auto"/>
        <w:rPr>
          <w:rFonts w:cstheme="minorHAnsi"/>
          <w:color w:val="auto"/>
          <w:sz w:val="24"/>
          <w:szCs w:val="24"/>
        </w:rPr>
      </w:pPr>
    </w:p>
    <w:p w:rsidR="000A7F1F" w:rsidRPr="000536DA" w:rsidRDefault="000536DA" w:rsidP="00697E08">
      <w:pPr>
        <w:numPr>
          <w:ilvl w:val="6"/>
          <w:numId w:val="7"/>
        </w:numPr>
        <w:tabs>
          <w:tab w:val="left" w:pos="220"/>
          <w:tab w:val="left" w:pos="720"/>
        </w:tabs>
        <w:autoSpaceDE w:val="0"/>
        <w:autoSpaceDN w:val="0"/>
        <w:adjustRightInd w:val="0"/>
        <w:spacing w:after="0" w:line="240" w:lineRule="auto"/>
        <w:ind w:left="720" w:hanging="720"/>
        <w:rPr>
          <w:rFonts w:cstheme="minorHAnsi"/>
          <w:color w:val="auto"/>
          <w:sz w:val="24"/>
          <w:szCs w:val="24"/>
        </w:rPr>
      </w:pPr>
      <w:r w:rsidRPr="000536DA">
        <w:rPr>
          <w:rFonts w:cstheme="minorHAnsi"/>
          <w:color w:val="auto"/>
          <w:sz w:val="24"/>
          <w:szCs w:val="24"/>
        </w:rPr>
        <w:t xml:space="preserve">  </w:t>
      </w:r>
      <w:r w:rsidR="00697E08" w:rsidRPr="000536DA">
        <w:rPr>
          <w:rFonts w:cstheme="minorHAnsi"/>
          <w:color w:val="auto"/>
          <w:sz w:val="24"/>
          <w:szCs w:val="24"/>
        </w:rPr>
        <w:t xml:space="preserve"> 3.  </w:t>
      </w:r>
      <w:r w:rsidR="000A7F1F" w:rsidRPr="000536DA">
        <w:rPr>
          <w:rFonts w:cstheme="minorHAnsi"/>
          <w:color w:val="auto"/>
          <w:sz w:val="24"/>
          <w:szCs w:val="24"/>
        </w:rPr>
        <w:t>What does it mean to define an organization as criminal? Is it fair to define individuals as criminals just because of their membership in a particular organization?</w:t>
      </w:r>
    </w:p>
    <w:p w:rsidR="00A2484A" w:rsidRPr="000536DA" w:rsidRDefault="00A2484A" w:rsidP="00A2484A">
      <w:pPr>
        <w:pStyle w:val="ListParagraph"/>
        <w:rPr>
          <w:rFonts w:cstheme="minorHAnsi"/>
          <w:color w:val="auto"/>
          <w:sz w:val="24"/>
          <w:szCs w:val="24"/>
        </w:rPr>
      </w:pPr>
    </w:p>
    <w:p w:rsidR="000A7F1F" w:rsidRPr="000536DA" w:rsidRDefault="000A7F1F" w:rsidP="00697E08">
      <w:pPr>
        <w:pStyle w:val="ListParagraph"/>
        <w:numPr>
          <w:ilvl w:val="0"/>
          <w:numId w:val="8"/>
        </w:numPr>
        <w:tabs>
          <w:tab w:val="left" w:pos="220"/>
          <w:tab w:val="left" w:pos="720"/>
        </w:tabs>
        <w:autoSpaceDE w:val="0"/>
        <w:autoSpaceDN w:val="0"/>
        <w:adjustRightInd w:val="0"/>
        <w:spacing w:after="0" w:line="240" w:lineRule="auto"/>
        <w:rPr>
          <w:rFonts w:cstheme="minorHAnsi"/>
          <w:color w:val="auto"/>
          <w:sz w:val="24"/>
          <w:szCs w:val="24"/>
        </w:rPr>
      </w:pPr>
      <w:r w:rsidRPr="000536DA">
        <w:rPr>
          <w:rFonts w:cstheme="minorHAnsi"/>
          <w:color w:val="auto"/>
          <w:sz w:val="24"/>
          <w:szCs w:val="24"/>
        </w:rPr>
        <w:t xml:space="preserve">Why did Judge </w:t>
      </w:r>
      <w:proofErr w:type="spellStart"/>
      <w:r w:rsidRPr="000536DA">
        <w:rPr>
          <w:rFonts w:cstheme="minorHAnsi"/>
          <w:color w:val="auto"/>
          <w:sz w:val="24"/>
          <w:szCs w:val="24"/>
        </w:rPr>
        <w:t>Wyzanski</w:t>
      </w:r>
      <w:proofErr w:type="spellEnd"/>
      <w:r w:rsidRPr="000536DA">
        <w:rPr>
          <w:rFonts w:cstheme="minorHAnsi"/>
          <w:color w:val="auto"/>
          <w:sz w:val="24"/>
          <w:szCs w:val="24"/>
        </w:rPr>
        <w:t xml:space="preserve"> initially believe that the Nuremberg trials set a “dangerous” precedent? Why did he change his mind by the end of the trials?</w:t>
      </w:r>
    </w:p>
    <w:p w:rsidR="00697E08" w:rsidRPr="000536DA" w:rsidRDefault="00697E08" w:rsidP="00697E08">
      <w:pPr>
        <w:pStyle w:val="ListParagraph"/>
        <w:rPr>
          <w:rFonts w:cstheme="minorHAnsi"/>
          <w:color w:val="auto"/>
          <w:sz w:val="24"/>
          <w:szCs w:val="24"/>
        </w:rPr>
      </w:pPr>
    </w:p>
    <w:p w:rsidR="00697E08" w:rsidRPr="000536DA" w:rsidRDefault="00697E08" w:rsidP="00697E08">
      <w:pPr>
        <w:pStyle w:val="ListParagraph"/>
        <w:numPr>
          <w:ilvl w:val="0"/>
          <w:numId w:val="8"/>
        </w:numPr>
        <w:tabs>
          <w:tab w:val="left" w:pos="220"/>
          <w:tab w:val="left" w:pos="720"/>
        </w:tabs>
        <w:autoSpaceDE w:val="0"/>
        <w:autoSpaceDN w:val="0"/>
        <w:adjustRightInd w:val="0"/>
        <w:spacing w:after="0" w:line="240" w:lineRule="auto"/>
        <w:rPr>
          <w:rFonts w:cstheme="minorHAnsi"/>
          <w:color w:val="auto"/>
          <w:sz w:val="24"/>
          <w:szCs w:val="24"/>
        </w:rPr>
      </w:pPr>
      <w:r w:rsidRPr="000536DA">
        <w:rPr>
          <w:rFonts w:cstheme="minorHAnsi"/>
          <w:color w:val="auto"/>
          <w:sz w:val="24"/>
          <w:szCs w:val="24"/>
        </w:rPr>
        <w:t>Supreme Court Justice Robert Jackson said, “If you were to say of these men that they are not guilty, it would be true to say that there had been no war, there was no one slain, there had been no crime.”  Was Jackson correct?  Why or why not?</w:t>
      </w:r>
    </w:p>
    <w:p w:rsidR="00697E08" w:rsidRPr="000536DA" w:rsidRDefault="00697E08" w:rsidP="00697E08">
      <w:pPr>
        <w:pStyle w:val="ListParagraph"/>
        <w:rPr>
          <w:rFonts w:cstheme="minorHAnsi"/>
          <w:color w:val="auto"/>
          <w:sz w:val="24"/>
          <w:szCs w:val="24"/>
        </w:rPr>
      </w:pPr>
    </w:p>
    <w:p w:rsidR="00697E08" w:rsidRPr="000536DA" w:rsidRDefault="00697E08" w:rsidP="00697E08">
      <w:pPr>
        <w:pStyle w:val="ListParagraph"/>
        <w:numPr>
          <w:ilvl w:val="0"/>
          <w:numId w:val="8"/>
        </w:numPr>
        <w:tabs>
          <w:tab w:val="left" w:pos="220"/>
          <w:tab w:val="left" w:pos="720"/>
        </w:tabs>
        <w:autoSpaceDE w:val="0"/>
        <w:autoSpaceDN w:val="0"/>
        <w:adjustRightInd w:val="0"/>
        <w:spacing w:after="0" w:line="240" w:lineRule="auto"/>
        <w:rPr>
          <w:rFonts w:cstheme="minorHAnsi"/>
          <w:color w:val="auto"/>
          <w:sz w:val="24"/>
          <w:szCs w:val="24"/>
        </w:rPr>
      </w:pPr>
      <w:r w:rsidRPr="000536DA">
        <w:rPr>
          <w:rFonts w:cstheme="minorHAnsi"/>
          <w:color w:val="auto"/>
          <w:sz w:val="24"/>
          <w:szCs w:val="24"/>
        </w:rPr>
        <w:t>Do you feel the verdict was fair and just?</w:t>
      </w:r>
    </w:p>
    <w:p w:rsidR="00697E08" w:rsidRPr="000536DA" w:rsidRDefault="00697E08" w:rsidP="00697E08">
      <w:pPr>
        <w:pStyle w:val="ListParagraph"/>
        <w:rPr>
          <w:rFonts w:cstheme="minorHAnsi"/>
          <w:color w:val="auto"/>
          <w:sz w:val="24"/>
          <w:szCs w:val="24"/>
        </w:rPr>
      </w:pPr>
    </w:p>
    <w:p w:rsidR="00697E08" w:rsidRPr="000536DA" w:rsidRDefault="00697E08" w:rsidP="00697E08">
      <w:pPr>
        <w:pStyle w:val="ListParagraph"/>
        <w:numPr>
          <w:ilvl w:val="0"/>
          <w:numId w:val="8"/>
        </w:numPr>
        <w:tabs>
          <w:tab w:val="left" w:pos="220"/>
          <w:tab w:val="left" w:pos="720"/>
        </w:tabs>
        <w:autoSpaceDE w:val="0"/>
        <w:autoSpaceDN w:val="0"/>
        <w:adjustRightInd w:val="0"/>
        <w:spacing w:after="0" w:line="240" w:lineRule="auto"/>
        <w:rPr>
          <w:rFonts w:cstheme="minorHAnsi"/>
          <w:color w:val="auto"/>
          <w:sz w:val="24"/>
          <w:szCs w:val="24"/>
        </w:rPr>
      </w:pPr>
      <w:r w:rsidRPr="000536DA">
        <w:rPr>
          <w:rFonts w:cstheme="minorHAnsi"/>
          <w:color w:val="auto"/>
          <w:sz w:val="24"/>
          <w:szCs w:val="24"/>
        </w:rPr>
        <w:t>If this would have happened today would the verdict be the same?  Why or why not?</w:t>
      </w:r>
    </w:p>
    <w:p w:rsidR="000A7F1F" w:rsidRPr="000536DA" w:rsidRDefault="000A7F1F" w:rsidP="000A7F1F">
      <w:pPr>
        <w:rPr>
          <w:rFonts w:cstheme="minorHAnsi"/>
          <w:sz w:val="24"/>
          <w:szCs w:val="24"/>
        </w:rPr>
      </w:pPr>
    </w:p>
    <w:p w:rsidR="000A7F1F" w:rsidRPr="000536DA" w:rsidRDefault="000A7F1F" w:rsidP="000A7F1F">
      <w:pPr>
        <w:rPr>
          <w:rFonts w:cstheme="minorHAnsi"/>
          <w:sz w:val="24"/>
          <w:szCs w:val="24"/>
        </w:rPr>
      </w:pPr>
    </w:p>
    <w:p w:rsidR="000A7F1F" w:rsidRPr="000536DA" w:rsidRDefault="000A7F1F" w:rsidP="000A7F1F">
      <w:pPr>
        <w:rPr>
          <w:rFonts w:cstheme="minorHAnsi"/>
          <w:sz w:val="24"/>
          <w:szCs w:val="24"/>
        </w:rPr>
      </w:pPr>
    </w:p>
    <w:p w:rsidR="000A7F1F" w:rsidRPr="000536DA" w:rsidRDefault="000A7F1F" w:rsidP="000A7F1F">
      <w:pPr>
        <w:rPr>
          <w:rFonts w:cstheme="minorHAnsi"/>
          <w:sz w:val="24"/>
          <w:szCs w:val="24"/>
        </w:rPr>
      </w:pPr>
    </w:p>
    <w:p w:rsidR="000A7F1F" w:rsidRPr="000536DA" w:rsidRDefault="000A7F1F" w:rsidP="000A7F1F">
      <w:pPr>
        <w:rPr>
          <w:rFonts w:cstheme="minorHAnsi"/>
          <w:sz w:val="24"/>
          <w:szCs w:val="24"/>
        </w:rPr>
      </w:pPr>
    </w:p>
    <w:p w:rsidR="000A7F1F" w:rsidRPr="000536DA" w:rsidRDefault="000A7F1F" w:rsidP="000A7F1F">
      <w:pPr>
        <w:rPr>
          <w:rFonts w:cstheme="minorHAnsi"/>
          <w:sz w:val="24"/>
          <w:szCs w:val="24"/>
        </w:rPr>
      </w:pPr>
    </w:p>
    <w:p w:rsidR="000A7F1F" w:rsidRPr="000536DA" w:rsidRDefault="000A7F1F" w:rsidP="000A7F1F">
      <w:pPr>
        <w:rPr>
          <w:rFonts w:cstheme="minorHAnsi"/>
          <w:sz w:val="24"/>
          <w:szCs w:val="24"/>
        </w:rPr>
      </w:pPr>
    </w:p>
    <w:p w:rsidR="000A7F1F" w:rsidRPr="000536DA" w:rsidRDefault="000A7F1F" w:rsidP="000A7F1F">
      <w:pPr>
        <w:rPr>
          <w:rFonts w:cstheme="minorHAnsi"/>
          <w:sz w:val="24"/>
          <w:szCs w:val="24"/>
        </w:rPr>
      </w:pPr>
    </w:p>
    <w:p w:rsidR="000A7F1F" w:rsidRPr="000536DA" w:rsidRDefault="000A7F1F" w:rsidP="000A7F1F">
      <w:pPr>
        <w:rPr>
          <w:rFonts w:cstheme="minorHAnsi"/>
          <w:sz w:val="24"/>
          <w:szCs w:val="24"/>
        </w:rPr>
      </w:pPr>
    </w:p>
    <w:p w:rsidR="000A7F1F" w:rsidRPr="000536DA" w:rsidRDefault="000A7F1F" w:rsidP="000A7F1F">
      <w:pPr>
        <w:rPr>
          <w:rFonts w:cstheme="minorHAnsi"/>
          <w:sz w:val="24"/>
          <w:szCs w:val="24"/>
        </w:rPr>
      </w:pPr>
    </w:p>
    <w:p w:rsidR="000A7F1F" w:rsidRPr="000536DA" w:rsidRDefault="000A7F1F" w:rsidP="000A7F1F">
      <w:pPr>
        <w:rPr>
          <w:rFonts w:cstheme="minorHAnsi"/>
          <w:sz w:val="24"/>
          <w:szCs w:val="24"/>
        </w:rPr>
      </w:pPr>
    </w:p>
    <w:p w:rsidR="000A7F1F" w:rsidRPr="000536DA" w:rsidRDefault="000A7F1F" w:rsidP="000A7F1F">
      <w:pPr>
        <w:rPr>
          <w:rFonts w:cstheme="minorHAnsi"/>
          <w:sz w:val="24"/>
          <w:szCs w:val="24"/>
        </w:rPr>
      </w:pPr>
    </w:p>
    <w:p w:rsidR="000A7F1F" w:rsidRPr="000536DA" w:rsidRDefault="000A7F1F" w:rsidP="000A7F1F">
      <w:pPr>
        <w:rPr>
          <w:rFonts w:cstheme="minorHAnsi"/>
        </w:rPr>
      </w:pPr>
    </w:p>
    <w:p w:rsidR="000A7F1F" w:rsidRPr="000536DA" w:rsidRDefault="000A7F1F" w:rsidP="000A7F1F">
      <w:pPr>
        <w:rPr>
          <w:rFonts w:cstheme="minorHAnsi"/>
        </w:rPr>
      </w:pPr>
    </w:p>
    <w:p w:rsidR="000A7F1F" w:rsidRPr="000536DA" w:rsidRDefault="000A7F1F" w:rsidP="000A7F1F">
      <w:pPr>
        <w:rPr>
          <w:rFonts w:cstheme="minorHAnsi"/>
        </w:rPr>
      </w:pPr>
    </w:p>
    <w:p w:rsidR="000A7F1F" w:rsidRPr="000536DA" w:rsidRDefault="000A7F1F" w:rsidP="000A7F1F">
      <w:pPr>
        <w:rPr>
          <w:rFonts w:cstheme="minorHAnsi"/>
        </w:rPr>
      </w:pPr>
    </w:p>
    <w:sectPr w:rsidR="000A7F1F" w:rsidRPr="000536DA">
      <w:footerReference w:type="default" r:id="rId33"/>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8C9" w:rsidRDefault="00F048C9">
      <w:r>
        <w:separator/>
      </w:r>
    </w:p>
    <w:p w:rsidR="00F048C9" w:rsidRDefault="00F048C9"/>
  </w:endnote>
  <w:endnote w:type="continuationSeparator" w:id="0">
    <w:p w:rsidR="00F048C9" w:rsidRDefault="00F048C9">
      <w:r>
        <w:continuationSeparator/>
      </w:r>
    </w:p>
    <w:p w:rsidR="00F048C9" w:rsidRDefault="00F04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FA7F7D" w:rsidRDefault="00F048C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8C9" w:rsidRDefault="00F048C9">
      <w:r>
        <w:separator/>
      </w:r>
    </w:p>
    <w:p w:rsidR="00F048C9" w:rsidRDefault="00F048C9"/>
  </w:footnote>
  <w:footnote w:type="continuationSeparator" w:id="0">
    <w:p w:rsidR="00F048C9" w:rsidRDefault="00F048C9">
      <w:r>
        <w:continuationSeparator/>
      </w:r>
    </w:p>
    <w:p w:rsidR="00F048C9" w:rsidRDefault="00F048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A7AE3D4A"/>
    <w:lvl w:ilvl="0" w:tplc="9E92F43C">
      <w:start w:val="1"/>
      <w:numFmt w:val="decimal"/>
      <w:lvlText w:val="%1."/>
      <w:lvlJc w:val="left"/>
      <w:pPr>
        <w:ind w:left="720" w:hanging="360"/>
      </w:pPr>
      <w:rPr>
        <w:rFonts w:ascii="Helvetica" w:eastAsiaTheme="minorHAnsi" w:hAnsi="Helvetica"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B69A2"/>
    <w:multiLevelType w:val="hybridMultilevel"/>
    <w:tmpl w:val="64C0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1F"/>
    <w:rsid w:val="000536DA"/>
    <w:rsid w:val="000A7F1F"/>
    <w:rsid w:val="002844F1"/>
    <w:rsid w:val="00697E08"/>
    <w:rsid w:val="00A2484A"/>
    <w:rsid w:val="00F048C9"/>
    <w:rsid w:val="00FA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B5DBC"/>
  <w15:chartTrackingRefBased/>
  <w15:docId w15:val="{F8CF4C4E-A476-874B-99B8-D314563F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0A7F1F"/>
    <w:pPr>
      <w:ind w:left="720"/>
      <w:contextualSpacing/>
    </w:pPr>
  </w:style>
  <w:style w:type="character" w:customStyle="1" w:styleId="apple-converted-space">
    <w:name w:val="apple-converted-space"/>
    <w:basedOn w:val="DefaultParagraphFont"/>
    <w:rsid w:val="0028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biography/Karl-Donitz" TargetMode="External"/><Relationship Id="rId18" Type="http://schemas.openxmlformats.org/officeDocument/2006/relationships/hyperlink" Target="https://www.britannica.com/biography/Walther-Funk" TargetMode="External"/><Relationship Id="rId26" Type="http://schemas.openxmlformats.org/officeDocument/2006/relationships/hyperlink" Target="https://www.britannica.com/biography/Joachim-von-Ribbentrop" TargetMode="External"/><Relationship Id="rId3" Type="http://schemas.openxmlformats.org/officeDocument/2006/relationships/settings" Target="settings.xml"/><Relationship Id="rId21" Type="http://schemas.openxmlformats.org/officeDocument/2006/relationships/hyperlink" Target="https://www.britannica.com/biography/Hans-Frank" TargetMode="External"/><Relationship Id="rId34" Type="http://schemas.openxmlformats.org/officeDocument/2006/relationships/fontTable" Target="fontTable.xml"/><Relationship Id="rId7" Type="http://schemas.openxmlformats.org/officeDocument/2006/relationships/hyperlink" Target="https://www.britannica.com/biography/Robert-Ley" TargetMode="External"/><Relationship Id="rId12" Type="http://schemas.openxmlformats.org/officeDocument/2006/relationships/hyperlink" Target="https://www.britannica.com/biography/Hans-Fritzsche" TargetMode="External"/><Relationship Id="rId17" Type="http://schemas.openxmlformats.org/officeDocument/2006/relationships/hyperlink" Target="https://www.britannica.com/biography/Rudolf-Hess" TargetMode="External"/><Relationship Id="rId25" Type="http://schemas.openxmlformats.org/officeDocument/2006/relationships/hyperlink" Target="https://www.britannica.com/biography/Ernst-Kaltenbrunne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ritannica.com/biography/Konstantin-Freiherr-von-Neurath" TargetMode="External"/><Relationship Id="rId20" Type="http://schemas.openxmlformats.org/officeDocument/2006/relationships/hyperlink" Target="https://www.britannica.com/topic/hanging" TargetMode="External"/><Relationship Id="rId29" Type="http://schemas.openxmlformats.org/officeDocument/2006/relationships/hyperlink" Target="https://www.britannica.com/biography/Wilhelm-Keit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biography/Franz-von-Papen" TargetMode="External"/><Relationship Id="rId24" Type="http://schemas.openxmlformats.org/officeDocument/2006/relationships/hyperlink" Target="https://www.britannica.com/biography/Alfred-Rosenberg" TargetMode="External"/><Relationship Id="rId32" Type="http://schemas.openxmlformats.org/officeDocument/2006/relationships/hyperlink" Target="https://www.britannica.com/biography/Hermann-Goring" TargetMode="External"/><Relationship Id="rId5" Type="http://schemas.openxmlformats.org/officeDocument/2006/relationships/footnotes" Target="footnotes.xml"/><Relationship Id="rId15" Type="http://schemas.openxmlformats.org/officeDocument/2006/relationships/hyperlink" Target="https://www.britannica.com/biography/Albert-Speer" TargetMode="External"/><Relationship Id="rId23" Type="http://schemas.openxmlformats.org/officeDocument/2006/relationships/hyperlink" Target="https://www.britannica.com/biography/Julius-Streicher" TargetMode="External"/><Relationship Id="rId28" Type="http://schemas.openxmlformats.org/officeDocument/2006/relationships/hyperlink" Target="https://www.britannica.com/biography/Alfred-Jodl" TargetMode="External"/><Relationship Id="rId36" Type="http://schemas.openxmlformats.org/officeDocument/2006/relationships/theme" Target="theme/theme1.xml"/><Relationship Id="rId10" Type="http://schemas.openxmlformats.org/officeDocument/2006/relationships/hyperlink" Target="https://www.britannica.com/biography/Hjalmar-Schacht" TargetMode="External"/><Relationship Id="rId19" Type="http://schemas.openxmlformats.org/officeDocument/2006/relationships/hyperlink" Target="https://www.britannica.com/biography/Erich-Raeder" TargetMode="External"/><Relationship Id="rId31" Type="http://schemas.openxmlformats.org/officeDocument/2006/relationships/hyperlink" Target="https://www.britannica.com/biography/Martin-Bormann" TargetMode="External"/><Relationship Id="rId4" Type="http://schemas.openxmlformats.org/officeDocument/2006/relationships/webSettings" Target="webSettings.xml"/><Relationship Id="rId9" Type="http://schemas.openxmlformats.org/officeDocument/2006/relationships/hyperlink" Target="https://www.britannica.com/biography/Gustav-Krupp-von-Bohlen-und-Halbach" TargetMode="External"/><Relationship Id="rId14" Type="http://schemas.openxmlformats.org/officeDocument/2006/relationships/hyperlink" Target="https://www.britannica.com/biography/Baldur-von-Schirach" TargetMode="External"/><Relationship Id="rId22" Type="http://schemas.openxmlformats.org/officeDocument/2006/relationships/hyperlink" Target="https://www.britannica.com/biography/Wilhelm-Frick" TargetMode="External"/><Relationship Id="rId27" Type="http://schemas.openxmlformats.org/officeDocument/2006/relationships/hyperlink" Target="https://www.britannica.com/biography/Fritz-Sauckel" TargetMode="External"/><Relationship Id="rId30" Type="http://schemas.openxmlformats.org/officeDocument/2006/relationships/hyperlink" Target="https://www.britannica.com/biography/Arthur-Seyss-Inquart" TargetMode="External"/><Relationship Id="rId35" Type="http://schemas.openxmlformats.org/officeDocument/2006/relationships/glossaryDocument" Target="glossary/document.xml"/><Relationship Id="rId8" Type="http://schemas.openxmlformats.org/officeDocument/2006/relationships/hyperlink" Target="https://www.britannica.com/topic/suic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icakissen/Library/Containers/com.microsoft.Word/Data/Library/Application%20Support/Microsoft/Office/16.0/DTS/en-US%7b1AB06F89-E516-5044-81A0-CDA38742CAF0%7d/%7b729E189C-7E03-4247-BAB3-4D1B047DA630%7dtf1000208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B1"/>
    <w:rsid w:val="00BA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FC8F142D879498D0F08E0A3955051">
    <w:name w:val="9C3FC8F142D879498D0F08E0A3955051"/>
  </w:style>
  <w:style w:type="paragraph" w:styleId="ListBullet">
    <w:name w:val="List Bullet"/>
    <w:basedOn w:val="Normal"/>
    <w:uiPriority w:val="9"/>
    <w:qFormat/>
    <w:pPr>
      <w:numPr>
        <w:numId w:val="1"/>
      </w:numPr>
      <w:spacing w:after="120" w:line="259" w:lineRule="auto"/>
    </w:pPr>
    <w:rPr>
      <w:rFonts w:eastAsiaTheme="minorHAnsi"/>
      <w:color w:val="595959" w:themeColor="text1" w:themeTint="A6"/>
      <w:sz w:val="30"/>
      <w:szCs w:val="30"/>
      <w:lang w:eastAsia="ja-JP"/>
    </w:rPr>
  </w:style>
  <w:style w:type="paragraph" w:customStyle="1" w:styleId="D4848E29E2A1EC4695B6AB3BCD4CFCC8">
    <w:name w:val="D4848E29E2A1EC4695B6AB3BCD4CF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34</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Kissen</dc:creator>
  <cp:keywords/>
  <dc:description/>
  <cp:lastModifiedBy>Jessica Kissen</cp:lastModifiedBy>
  <cp:revision>1</cp:revision>
  <dcterms:created xsi:type="dcterms:W3CDTF">2018-03-21T16:23:00Z</dcterms:created>
  <dcterms:modified xsi:type="dcterms:W3CDTF">2018-03-21T18:11:00Z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